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shd w:val="clear" w:color="auto" w:fill="D9D9D9" w:themeFill="background1" w:themeFillShade="D9"/>
        <w:tblLook w:val="04A0" w:firstRow="1" w:lastRow="0" w:firstColumn="1" w:lastColumn="0" w:noHBand="0" w:noVBand="1"/>
      </w:tblPr>
      <w:tblGrid>
        <w:gridCol w:w="9073"/>
      </w:tblGrid>
      <w:tr w:rsidR="00C23AD1" w14:paraId="1654A979" w14:textId="77777777" w:rsidTr="002E2092">
        <w:tc>
          <w:tcPr>
            <w:tcW w:w="9213" w:type="dxa"/>
            <w:tcBorders>
              <w:top w:val="nil"/>
              <w:left w:val="nil"/>
              <w:bottom w:val="nil"/>
              <w:right w:val="nil"/>
            </w:tcBorders>
            <w:shd w:val="clear" w:color="auto" w:fill="D9D9D9" w:themeFill="background1" w:themeFillShade="D9"/>
          </w:tcPr>
          <w:p w14:paraId="0F99C992" w14:textId="77777777" w:rsidR="00C23AD1" w:rsidRDefault="00C23AD1" w:rsidP="003566BF">
            <w:pPr>
              <w:jc w:val="center"/>
            </w:pPr>
          </w:p>
          <w:p w14:paraId="31EA2E87" w14:textId="77777777" w:rsidR="00AE2B3E" w:rsidRDefault="00AE2B3E" w:rsidP="00C23AD1">
            <w:pPr>
              <w:jc w:val="center"/>
              <w:rPr>
                <w:b/>
              </w:rPr>
            </w:pPr>
          </w:p>
          <w:p w14:paraId="19D68EF4" w14:textId="26C6C116" w:rsidR="00C23AD1" w:rsidRDefault="00C23AD1" w:rsidP="00C23AD1">
            <w:pPr>
              <w:jc w:val="center"/>
              <w:rPr>
                <w:b/>
              </w:rPr>
            </w:pPr>
            <w:r w:rsidRPr="001874C7">
              <w:rPr>
                <w:b/>
              </w:rPr>
              <w:t xml:space="preserve">MARCHE PUBLIC DE </w:t>
            </w:r>
            <w:r w:rsidR="00CC43C5">
              <w:rPr>
                <w:b/>
              </w:rPr>
              <w:t>PRESTATIONS INTELLECTUELLES</w:t>
            </w:r>
          </w:p>
          <w:p w14:paraId="6F5D36EE" w14:textId="77777777" w:rsidR="00C23AD1" w:rsidRDefault="00C23AD1" w:rsidP="0069021B"/>
          <w:p w14:paraId="66112E96" w14:textId="77777777" w:rsidR="00C23AD1" w:rsidRPr="003C4F1B" w:rsidRDefault="00C23AD1" w:rsidP="00C23AD1">
            <w:pPr>
              <w:jc w:val="center"/>
              <w:rPr>
                <w:szCs w:val="28"/>
              </w:rPr>
            </w:pPr>
          </w:p>
          <w:p w14:paraId="3C352083" w14:textId="2FBF3B7C" w:rsidR="00C23AD1" w:rsidRDefault="00C23AD1" w:rsidP="00C23AD1">
            <w:pPr>
              <w:jc w:val="center"/>
              <w:rPr>
                <w:b/>
                <w:sz w:val="28"/>
                <w:szCs w:val="28"/>
              </w:rPr>
            </w:pPr>
            <w:r>
              <w:rPr>
                <w:b/>
                <w:sz w:val="28"/>
                <w:szCs w:val="28"/>
              </w:rPr>
              <w:t>MARCHE PUBLIC</w:t>
            </w:r>
            <w:r w:rsidRPr="00D4427F">
              <w:rPr>
                <w:b/>
                <w:sz w:val="28"/>
                <w:szCs w:val="28"/>
              </w:rPr>
              <w:t xml:space="preserve"> n</w:t>
            </w:r>
            <w:r w:rsidRPr="00EB642F">
              <w:rPr>
                <w:b/>
                <w:sz w:val="28"/>
                <w:szCs w:val="28"/>
              </w:rPr>
              <w:t>°</w:t>
            </w:r>
            <w:r w:rsidR="00E968E5">
              <w:rPr>
                <w:b/>
                <w:sz w:val="28"/>
                <w:szCs w:val="28"/>
              </w:rPr>
              <w:t xml:space="preserve"> </w:t>
            </w:r>
            <w:r w:rsidR="003D2AEB" w:rsidRPr="00EB642F">
              <w:rPr>
                <w:b/>
                <w:sz w:val="28"/>
                <w:szCs w:val="28"/>
              </w:rPr>
              <w:t>20</w:t>
            </w:r>
            <w:r w:rsidR="003D2AEB">
              <w:rPr>
                <w:b/>
                <w:sz w:val="28"/>
                <w:szCs w:val="28"/>
              </w:rPr>
              <w:t>2</w:t>
            </w:r>
            <w:r w:rsidR="00B00436">
              <w:rPr>
                <w:b/>
                <w:sz w:val="28"/>
                <w:szCs w:val="28"/>
              </w:rPr>
              <w:t>6002</w:t>
            </w:r>
          </w:p>
          <w:p w14:paraId="23EFDA40" w14:textId="629F67C9" w:rsidR="00C23AD1" w:rsidRDefault="00CC43C5" w:rsidP="00C23AD1">
            <w:pPr>
              <w:jc w:val="center"/>
            </w:pPr>
            <w:r w:rsidRPr="001E3BDB">
              <w:rPr>
                <w:b/>
                <w:sz w:val="28"/>
                <w:szCs w:val="28"/>
              </w:rPr>
              <w:t xml:space="preserve">CAHIER DES CLAUSES PARTICULIÈRES </w:t>
            </w:r>
            <w:r w:rsidR="00AE2B3E">
              <w:rPr>
                <w:b/>
                <w:sz w:val="28"/>
                <w:szCs w:val="28"/>
              </w:rPr>
              <w:t>(CCP)</w:t>
            </w:r>
          </w:p>
          <w:p w14:paraId="43949347" w14:textId="42A05616" w:rsidR="00C23AD1" w:rsidRDefault="00C23AD1" w:rsidP="00C23AD1">
            <w:pPr>
              <w:jc w:val="center"/>
            </w:pPr>
          </w:p>
          <w:p w14:paraId="1C1366AE" w14:textId="77777777" w:rsidR="0069021B" w:rsidRDefault="0069021B" w:rsidP="00C23AD1">
            <w:pPr>
              <w:jc w:val="center"/>
            </w:pPr>
          </w:p>
          <w:p w14:paraId="5F104E00" w14:textId="21AADAC0" w:rsidR="00C23AD1" w:rsidRPr="0066790B" w:rsidRDefault="00C23AD1" w:rsidP="00C23AD1">
            <w:pPr>
              <w:rPr>
                <w:b/>
              </w:rPr>
            </w:pPr>
            <w:r w:rsidRPr="0066790B">
              <w:rPr>
                <w:b/>
              </w:rPr>
              <w:t>Le pouvoir adjudicateur :</w:t>
            </w:r>
          </w:p>
          <w:p w14:paraId="0F8D4845" w14:textId="77777777" w:rsidR="00C23AD1" w:rsidRPr="0066790B" w:rsidRDefault="00C23AD1" w:rsidP="00C23AD1">
            <w:r w:rsidRPr="0066790B">
              <w:t>CENTRE NATIONAL DU CINEMA ET DE L’IMAGE ANIMEE (CNC)</w:t>
            </w:r>
          </w:p>
          <w:p w14:paraId="3A1A329E" w14:textId="77777777" w:rsidR="0030631F" w:rsidRDefault="0030631F" w:rsidP="0030631F">
            <w:r>
              <w:t>291 boulevard Raspail</w:t>
            </w:r>
          </w:p>
          <w:p w14:paraId="1A14B00B" w14:textId="77777777" w:rsidR="00C23AD1" w:rsidRPr="0066790B" w:rsidRDefault="0030631F" w:rsidP="0030631F">
            <w:pPr>
              <w:spacing w:after="0"/>
            </w:pPr>
            <w:r>
              <w:t>75675 PARIS Cedex 14</w:t>
            </w:r>
          </w:p>
          <w:p w14:paraId="26B244E7" w14:textId="77777777" w:rsidR="00C23AD1" w:rsidRDefault="00C23AD1" w:rsidP="00C23AD1">
            <w:pPr>
              <w:spacing w:after="0"/>
            </w:pPr>
          </w:p>
          <w:p w14:paraId="29E9EBD0" w14:textId="77777777" w:rsidR="00AE2B3E" w:rsidRDefault="00AE2B3E" w:rsidP="00C23AD1">
            <w:pPr>
              <w:spacing w:after="0"/>
            </w:pPr>
          </w:p>
          <w:p w14:paraId="200A2085" w14:textId="77777777" w:rsidR="00C23AD1" w:rsidRDefault="00C23AD1" w:rsidP="00C23AD1">
            <w:pPr>
              <w:spacing w:after="0"/>
            </w:pPr>
          </w:p>
          <w:p w14:paraId="3F8E568C" w14:textId="77777777" w:rsidR="00C23AD1" w:rsidRDefault="00C23AD1" w:rsidP="00C23AD1">
            <w:pPr>
              <w:spacing w:after="0"/>
              <w:rPr>
                <w:b/>
              </w:rPr>
            </w:pPr>
            <w:r w:rsidRPr="00D4427F">
              <w:rPr>
                <w:b/>
              </w:rPr>
              <w:t xml:space="preserve">Objet du </w:t>
            </w:r>
            <w:r>
              <w:rPr>
                <w:b/>
              </w:rPr>
              <w:t xml:space="preserve">Marché public </w:t>
            </w:r>
            <w:r w:rsidRPr="00D4427F">
              <w:rPr>
                <w:b/>
              </w:rPr>
              <w:t>:</w:t>
            </w:r>
          </w:p>
          <w:p w14:paraId="64E7226C" w14:textId="77777777" w:rsidR="00322BC1" w:rsidRDefault="00322BC1" w:rsidP="00201F36">
            <w:pPr>
              <w:pStyle w:val="Default"/>
              <w:rPr>
                <w:sz w:val="20"/>
              </w:rPr>
            </w:pPr>
          </w:p>
          <w:p w14:paraId="0E90F1D0" w14:textId="595A950A" w:rsidR="00AE2B3E" w:rsidRDefault="007C49E2" w:rsidP="00E56AF6">
            <w:pPr>
              <w:spacing w:after="0"/>
              <w:rPr>
                <w:bCs/>
              </w:rPr>
            </w:pPr>
            <w:bookmarkStart w:id="0" w:name="_Hlk213279152"/>
            <w:r w:rsidRPr="00733810">
              <w:rPr>
                <w:szCs w:val="24"/>
              </w:rPr>
              <w:t xml:space="preserve">Prestations de suivi de l’offre et de la consommation en vidéo physique et vidéo à la demande transactionnelle </w:t>
            </w:r>
            <w:bookmarkEnd w:id="0"/>
            <w:r>
              <w:rPr>
                <w:szCs w:val="24"/>
              </w:rPr>
              <w:t>sur la période 2026-2029</w:t>
            </w:r>
          </w:p>
          <w:p w14:paraId="6C7F65B5" w14:textId="77777777" w:rsidR="00E45A51" w:rsidRDefault="00E45A51" w:rsidP="00E56AF6">
            <w:pPr>
              <w:spacing w:after="0"/>
              <w:rPr>
                <w:b/>
              </w:rPr>
            </w:pPr>
          </w:p>
          <w:p w14:paraId="1FCBAFC4" w14:textId="7D59345A" w:rsidR="00E56AF6" w:rsidRPr="002C16DE" w:rsidRDefault="00E56AF6" w:rsidP="00E56AF6">
            <w:pPr>
              <w:spacing w:after="0"/>
              <w:rPr>
                <w:b/>
              </w:rPr>
            </w:pPr>
            <w:r w:rsidRPr="002C16DE">
              <w:rPr>
                <w:b/>
              </w:rPr>
              <w:t xml:space="preserve">Codes CPV : </w:t>
            </w:r>
          </w:p>
          <w:p w14:paraId="6422B0FE" w14:textId="77777777" w:rsidR="00E56AF6" w:rsidRPr="002C16DE" w:rsidRDefault="00E56AF6" w:rsidP="00E56AF6">
            <w:pPr>
              <w:spacing w:after="0"/>
              <w:ind w:left="142" w:right="283" w:hanging="108"/>
            </w:pPr>
          </w:p>
          <w:p w14:paraId="772C8FC4" w14:textId="6DCEBE6A" w:rsidR="00E56AF6" w:rsidRDefault="0055325B" w:rsidP="00C23AD1">
            <w:pPr>
              <w:rPr>
                <w:b/>
                <w:lang w:eastAsia="zh-CN"/>
              </w:rPr>
            </w:pPr>
            <w:r w:rsidRPr="0055325B">
              <w:t>79311000-7    Services d'études.</w:t>
            </w:r>
          </w:p>
          <w:p w14:paraId="2D4E70F3" w14:textId="77777777" w:rsidR="00AE2B3E" w:rsidRPr="002C16DE" w:rsidRDefault="00AE2B3E" w:rsidP="00C23AD1">
            <w:pPr>
              <w:rPr>
                <w:b/>
                <w:lang w:eastAsia="zh-CN"/>
              </w:rPr>
            </w:pPr>
          </w:p>
          <w:p w14:paraId="3F1D1317" w14:textId="14FF55D2" w:rsidR="00C23AD1" w:rsidRPr="002C16DE" w:rsidRDefault="00390075" w:rsidP="00C23AD1">
            <w:r w:rsidRPr="002C16DE">
              <w:rPr>
                <w:b/>
                <w:lang w:eastAsia="zh-CN"/>
              </w:rPr>
              <w:t>Informations</w:t>
            </w:r>
            <w:r w:rsidR="00C23AD1" w:rsidRPr="002C16DE">
              <w:rPr>
                <w:b/>
                <w:lang w:eastAsia="zh-CN"/>
              </w:rPr>
              <w:t xml:space="preserve"> budgétaire</w:t>
            </w:r>
            <w:r w:rsidR="00E17A0C" w:rsidRPr="002C16DE">
              <w:rPr>
                <w:b/>
                <w:lang w:eastAsia="zh-CN"/>
              </w:rPr>
              <w:t>s</w:t>
            </w:r>
            <w:r w:rsidR="00C23AD1" w:rsidRPr="002C16DE">
              <w:rPr>
                <w:b/>
                <w:lang w:eastAsia="zh-CN"/>
              </w:rPr>
              <w:t> :</w:t>
            </w:r>
            <w:r w:rsidR="00C23AD1" w:rsidRPr="002C16DE">
              <w:rPr>
                <w:lang w:eastAsia="zh-CN"/>
              </w:rPr>
              <w:t xml:space="preserve"> </w:t>
            </w:r>
          </w:p>
          <w:p w14:paraId="59723C7C" w14:textId="413D9017" w:rsidR="00FB759C" w:rsidRPr="002C16DE" w:rsidRDefault="00FB759C" w:rsidP="00C23AD1">
            <w:r w:rsidRPr="002C16DE">
              <w:t>Enveloppe :</w:t>
            </w:r>
            <w:r w:rsidR="0077539F" w:rsidRPr="002C16DE">
              <w:t xml:space="preserve"> </w:t>
            </w:r>
            <w:r w:rsidR="007709D8">
              <w:t>Fonctionnement</w:t>
            </w:r>
          </w:p>
          <w:p w14:paraId="0E8746CE" w14:textId="407338D9" w:rsidR="00FB759C" w:rsidRPr="002C16DE" w:rsidRDefault="00FB759C" w:rsidP="00C23AD1">
            <w:r w:rsidRPr="002C16DE">
              <w:t xml:space="preserve">Destination : </w:t>
            </w:r>
            <w:r w:rsidR="0077539F" w:rsidRPr="002C16DE">
              <w:t>A641</w:t>
            </w:r>
            <w:r w:rsidRPr="002C16DE">
              <w:t xml:space="preserve"> </w:t>
            </w:r>
          </w:p>
          <w:p w14:paraId="76B3F392" w14:textId="2672ED78" w:rsidR="00FB759C" w:rsidRDefault="00FB759C" w:rsidP="00C23AD1">
            <w:r w:rsidRPr="002C16DE">
              <w:t xml:space="preserve">Code </w:t>
            </w:r>
            <w:r w:rsidR="00B00436">
              <w:t>service</w:t>
            </w:r>
            <w:r w:rsidRPr="002C16DE">
              <w:t xml:space="preserve"> : </w:t>
            </w:r>
            <w:r w:rsidR="0077539F" w:rsidRPr="002C16DE">
              <w:t>DE408</w:t>
            </w:r>
          </w:p>
          <w:p w14:paraId="7E518A45" w14:textId="77777777" w:rsidR="00F91FEF" w:rsidRDefault="00F91FEF" w:rsidP="00C23AD1"/>
          <w:p w14:paraId="576BF389" w14:textId="77777777" w:rsidR="00AE2B3E" w:rsidRDefault="00AE2B3E" w:rsidP="00C23AD1"/>
          <w:p w14:paraId="072735FC" w14:textId="4C4E9465" w:rsidR="00F91FEF" w:rsidRDefault="00FD4F20" w:rsidP="00C23AD1">
            <w:pPr>
              <w:rPr>
                <w:b/>
                <w:lang w:eastAsia="zh-CN"/>
              </w:rPr>
            </w:pPr>
            <w:r w:rsidRPr="00FD4F20">
              <w:rPr>
                <w:b/>
                <w:lang w:eastAsia="zh-CN"/>
              </w:rPr>
              <w:t xml:space="preserve">Annexes </w:t>
            </w:r>
          </w:p>
          <w:p w14:paraId="570264F5" w14:textId="69F726D2" w:rsidR="00FD4F20" w:rsidRDefault="002A076C" w:rsidP="00C23AD1">
            <w:r>
              <w:t>Annexe 1 : P</w:t>
            </w:r>
            <w:r w:rsidR="00FD4F20">
              <w:t>restations attendues</w:t>
            </w:r>
          </w:p>
          <w:p w14:paraId="4999363B" w14:textId="484318A0" w:rsidR="002A076C" w:rsidRDefault="002A076C" w:rsidP="00C23AD1">
            <w:r>
              <w:t xml:space="preserve">Annexe 2 : </w:t>
            </w:r>
            <w:r w:rsidR="005932FD">
              <w:t>R</w:t>
            </w:r>
            <w:r w:rsidR="008B7E71">
              <w:t>ythme de paiement</w:t>
            </w:r>
          </w:p>
          <w:p w14:paraId="0372ABDD" w14:textId="075EFA08" w:rsidR="005932FD" w:rsidRDefault="002A076C" w:rsidP="00C23AD1">
            <w:r>
              <w:t xml:space="preserve">Annexe </w:t>
            </w:r>
            <w:r w:rsidR="00D22A38">
              <w:t>3</w:t>
            </w:r>
            <w:r>
              <w:t> : P</w:t>
            </w:r>
            <w:r w:rsidR="00E95B81">
              <w:t>ropriété des documents</w:t>
            </w:r>
          </w:p>
          <w:p w14:paraId="6D64D9CA" w14:textId="674D3F9C" w:rsidR="005932FD" w:rsidRDefault="005932FD" w:rsidP="00C23AD1">
            <w:r>
              <w:t xml:space="preserve">Annexe 4 : </w:t>
            </w:r>
            <w:r w:rsidR="00553F5C">
              <w:t>Questionnaire Egalité et Diversité</w:t>
            </w:r>
          </w:p>
          <w:p w14:paraId="234A47BD" w14:textId="77777777" w:rsidR="00F91FEF" w:rsidRDefault="00F91FEF" w:rsidP="00C23AD1">
            <w:pPr>
              <w:rPr>
                <w:lang w:eastAsia="zh-CN"/>
              </w:rPr>
            </w:pPr>
          </w:p>
          <w:p w14:paraId="3CA58476" w14:textId="77777777" w:rsidR="00B46AB4" w:rsidRDefault="00B46AB4" w:rsidP="00C23AD1">
            <w:pPr>
              <w:rPr>
                <w:lang w:eastAsia="zh-CN"/>
              </w:rPr>
            </w:pPr>
          </w:p>
          <w:p w14:paraId="73AEDCAC" w14:textId="77777777" w:rsidR="00C23AD1" w:rsidRDefault="00C23AD1" w:rsidP="00680B67">
            <w:pPr>
              <w:jc w:val="center"/>
            </w:pPr>
          </w:p>
        </w:tc>
      </w:tr>
    </w:tbl>
    <w:p w14:paraId="47E0942C" w14:textId="4F7B5123" w:rsidR="00CF6116" w:rsidRDefault="00CF6116" w:rsidP="00562FFD">
      <w:pPr>
        <w:widowControl/>
        <w:autoSpaceDE/>
        <w:autoSpaceDN/>
        <w:adjustRightInd/>
        <w:spacing w:after="0"/>
        <w:jc w:val="left"/>
        <w:rPr>
          <w:sz w:val="32"/>
          <w:szCs w:val="32"/>
        </w:rPr>
      </w:pPr>
    </w:p>
    <w:p w14:paraId="408BD51B" w14:textId="03237BE8" w:rsidR="00FD4F20" w:rsidRPr="00562FFD" w:rsidRDefault="00CF6116" w:rsidP="00562FFD">
      <w:pPr>
        <w:widowControl/>
        <w:autoSpaceDE/>
        <w:autoSpaceDN/>
        <w:adjustRightInd/>
        <w:spacing w:after="0"/>
        <w:jc w:val="left"/>
        <w:rPr>
          <w:sz w:val="32"/>
          <w:szCs w:val="32"/>
        </w:rPr>
      </w:pPr>
      <w:r>
        <w:rPr>
          <w:sz w:val="32"/>
          <w:szCs w:val="32"/>
        </w:rPr>
        <w:br w:type="page"/>
      </w:r>
    </w:p>
    <w:p w14:paraId="48F64B84" w14:textId="6AC34187" w:rsidR="003A6CF3" w:rsidRPr="00EE68E2" w:rsidRDefault="00A77A1E" w:rsidP="008A65BE">
      <w:pPr>
        <w:pStyle w:val="Titre"/>
        <w:rPr>
          <w:b/>
        </w:rPr>
      </w:pPr>
      <w:r w:rsidRPr="00EE68E2">
        <w:rPr>
          <w:b/>
        </w:rPr>
        <w:lastRenderedPageBreak/>
        <w:t>SOMMAIRE</w:t>
      </w:r>
    </w:p>
    <w:p w14:paraId="5ED6A5CA" w14:textId="77777777" w:rsidR="00233559" w:rsidRDefault="00233559" w:rsidP="008321B3">
      <w:pPr>
        <w:widowControl/>
        <w:autoSpaceDE/>
        <w:autoSpaceDN/>
        <w:adjustRightInd/>
        <w:spacing w:after="0"/>
        <w:jc w:val="left"/>
        <w:rPr>
          <w:rFonts w:asciiTheme="minorHAnsi" w:hAnsiTheme="minorHAnsi" w:cstheme="minorHAnsi"/>
          <w:b/>
          <w:bCs/>
          <w:caps/>
          <w:kern w:val="32"/>
          <w:sz w:val="28"/>
          <w:szCs w:val="32"/>
        </w:rPr>
      </w:pPr>
    </w:p>
    <w:p w14:paraId="39A42396" w14:textId="62AC7961" w:rsidR="00CF6116" w:rsidRDefault="00ED4954">
      <w:pPr>
        <w:pStyle w:val="TM1"/>
        <w:tabs>
          <w:tab w:val="left" w:pos="1400"/>
          <w:tab w:val="right" w:leader="dot" w:pos="9063"/>
        </w:tabs>
        <w:rPr>
          <w:rFonts w:eastAsiaTheme="minorEastAsia" w:cstheme="minorBidi"/>
          <w:b w:val="0"/>
          <w:bCs w:val="0"/>
          <w:caps w:val="0"/>
          <w:noProof/>
          <w:kern w:val="2"/>
          <w:sz w:val="24"/>
          <w:szCs w:val="24"/>
          <w14:ligatures w14:val="standardContextual"/>
        </w:rPr>
      </w:pPr>
      <w:r>
        <w:rPr>
          <w:b w:val="0"/>
          <w:bCs w:val="0"/>
          <w:kern w:val="32"/>
          <w:sz w:val="28"/>
          <w:szCs w:val="32"/>
        </w:rPr>
        <w:fldChar w:fldCharType="begin"/>
      </w:r>
      <w:r>
        <w:rPr>
          <w:b w:val="0"/>
          <w:bCs w:val="0"/>
          <w:kern w:val="32"/>
          <w:sz w:val="28"/>
          <w:szCs w:val="32"/>
        </w:rPr>
        <w:instrText xml:space="preserve"> TOC \o "1-3" \h \z \u </w:instrText>
      </w:r>
      <w:r>
        <w:rPr>
          <w:b w:val="0"/>
          <w:bCs w:val="0"/>
          <w:kern w:val="32"/>
          <w:sz w:val="28"/>
          <w:szCs w:val="32"/>
        </w:rPr>
        <w:fldChar w:fldCharType="separate"/>
      </w:r>
      <w:hyperlink w:anchor="_Toc220343791" w:history="1">
        <w:r w:rsidR="00CF6116" w:rsidRPr="003D7A65">
          <w:rPr>
            <w:rStyle w:val="Lienhypertexte"/>
            <w:noProof/>
            <w14:scene3d>
              <w14:camera w14:prst="orthographicFront"/>
              <w14:lightRig w14:rig="threePt" w14:dir="t">
                <w14:rot w14:lat="0" w14:lon="0" w14:rev="0"/>
              </w14:lightRig>
            </w14:scene3d>
          </w:rPr>
          <w:t>Article 1 -</w:t>
        </w:r>
        <w:r w:rsidR="00CF6116">
          <w:rPr>
            <w:rFonts w:eastAsiaTheme="minorEastAsia" w:cstheme="minorBidi"/>
            <w:b w:val="0"/>
            <w:bCs w:val="0"/>
            <w:caps w:val="0"/>
            <w:noProof/>
            <w:kern w:val="2"/>
            <w:sz w:val="24"/>
            <w:szCs w:val="24"/>
            <w14:ligatures w14:val="standardContextual"/>
          </w:rPr>
          <w:tab/>
        </w:r>
        <w:r w:rsidR="00CF6116" w:rsidRPr="003D7A65">
          <w:rPr>
            <w:rStyle w:val="Lienhypertexte"/>
            <w:noProof/>
          </w:rPr>
          <w:t>CARACTERISTIQUES PRINCIPALES DU MARCHE</w:t>
        </w:r>
        <w:r w:rsidR="00CF6116">
          <w:rPr>
            <w:noProof/>
            <w:webHidden/>
          </w:rPr>
          <w:tab/>
        </w:r>
        <w:r w:rsidR="00CF6116">
          <w:rPr>
            <w:noProof/>
            <w:webHidden/>
          </w:rPr>
          <w:fldChar w:fldCharType="begin"/>
        </w:r>
        <w:r w:rsidR="00CF6116">
          <w:rPr>
            <w:noProof/>
            <w:webHidden/>
          </w:rPr>
          <w:instrText xml:space="preserve"> PAGEREF _Toc220343791 \h </w:instrText>
        </w:r>
        <w:r w:rsidR="00CF6116">
          <w:rPr>
            <w:noProof/>
            <w:webHidden/>
          </w:rPr>
        </w:r>
        <w:r w:rsidR="00CF6116">
          <w:rPr>
            <w:noProof/>
            <w:webHidden/>
          </w:rPr>
          <w:fldChar w:fldCharType="separate"/>
        </w:r>
        <w:r w:rsidR="00CF6116">
          <w:rPr>
            <w:noProof/>
            <w:webHidden/>
          </w:rPr>
          <w:t>4</w:t>
        </w:r>
        <w:r w:rsidR="00CF6116">
          <w:rPr>
            <w:noProof/>
            <w:webHidden/>
          </w:rPr>
          <w:fldChar w:fldCharType="end"/>
        </w:r>
      </w:hyperlink>
    </w:p>
    <w:p w14:paraId="68F5F779" w14:textId="1BB3DA96" w:rsidR="00CF6116" w:rsidRDefault="00CF6116">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343792" w:history="1">
        <w:r w:rsidRPr="003D7A65">
          <w:rPr>
            <w:rStyle w:val="Lienhypertexte"/>
            <w:noProof/>
          </w:rPr>
          <w:t>1.1</w:t>
        </w:r>
        <w:r>
          <w:rPr>
            <w:rFonts w:eastAsiaTheme="minorEastAsia" w:cstheme="minorBidi"/>
            <w:smallCaps w:val="0"/>
            <w:noProof/>
            <w:kern w:val="2"/>
            <w:sz w:val="24"/>
            <w:szCs w:val="24"/>
            <w14:ligatures w14:val="standardContextual"/>
          </w:rPr>
          <w:tab/>
        </w:r>
        <w:r w:rsidRPr="003D7A65">
          <w:rPr>
            <w:rStyle w:val="Lienhypertexte"/>
            <w:noProof/>
          </w:rPr>
          <w:t>Objet du Marché public</w:t>
        </w:r>
        <w:r>
          <w:rPr>
            <w:noProof/>
            <w:webHidden/>
          </w:rPr>
          <w:tab/>
        </w:r>
        <w:r>
          <w:rPr>
            <w:noProof/>
            <w:webHidden/>
          </w:rPr>
          <w:fldChar w:fldCharType="begin"/>
        </w:r>
        <w:r>
          <w:rPr>
            <w:noProof/>
            <w:webHidden/>
          </w:rPr>
          <w:instrText xml:space="preserve"> PAGEREF _Toc220343792 \h </w:instrText>
        </w:r>
        <w:r>
          <w:rPr>
            <w:noProof/>
            <w:webHidden/>
          </w:rPr>
        </w:r>
        <w:r>
          <w:rPr>
            <w:noProof/>
            <w:webHidden/>
          </w:rPr>
          <w:fldChar w:fldCharType="separate"/>
        </w:r>
        <w:r>
          <w:rPr>
            <w:noProof/>
            <w:webHidden/>
          </w:rPr>
          <w:t>4</w:t>
        </w:r>
        <w:r>
          <w:rPr>
            <w:noProof/>
            <w:webHidden/>
          </w:rPr>
          <w:fldChar w:fldCharType="end"/>
        </w:r>
      </w:hyperlink>
    </w:p>
    <w:p w14:paraId="3F23CFD3" w14:textId="5E2E5A7F" w:rsidR="00CF6116" w:rsidRDefault="00CF6116">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343793" w:history="1">
        <w:r w:rsidRPr="003D7A65">
          <w:rPr>
            <w:rStyle w:val="Lienhypertexte"/>
            <w:noProof/>
          </w:rPr>
          <w:t>1.2</w:t>
        </w:r>
        <w:r>
          <w:rPr>
            <w:rFonts w:eastAsiaTheme="minorEastAsia" w:cstheme="minorBidi"/>
            <w:smallCaps w:val="0"/>
            <w:noProof/>
            <w:kern w:val="2"/>
            <w:sz w:val="24"/>
            <w:szCs w:val="24"/>
            <w14:ligatures w14:val="standardContextual"/>
          </w:rPr>
          <w:tab/>
        </w:r>
        <w:r w:rsidRPr="003D7A65">
          <w:rPr>
            <w:rStyle w:val="Lienhypertexte"/>
            <w:noProof/>
          </w:rPr>
          <w:t>Le présent marché a pour objet la réalisation de prestations de suivi de l’offre et de la consommation en vidéo physique et vidéo à la demande transactionnelle sur la période 2026-2029.Allotissement</w:t>
        </w:r>
        <w:r>
          <w:rPr>
            <w:noProof/>
            <w:webHidden/>
          </w:rPr>
          <w:tab/>
        </w:r>
        <w:r>
          <w:rPr>
            <w:noProof/>
            <w:webHidden/>
          </w:rPr>
          <w:fldChar w:fldCharType="begin"/>
        </w:r>
        <w:r>
          <w:rPr>
            <w:noProof/>
            <w:webHidden/>
          </w:rPr>
          <w:instrText xml:space="preserve"> PAGEREF _Toc220343793 \h </w:instrText>
        </w:r>
        <w:r>
          <w:rPr>
            <w:noProof/>
            <w:webHidden/>
          </w:rPr>
        </w:r>
        <w:r>
          <w:rPr>
            <w:noProof/>
            <w:webHidden/>
          </w:rPr>
          <w:fldChar w:fldCharType="separate"/>
        </w:r>
        <w:r>
          <w:rPr>
            <w:noProof/>
            <w:webHidden/>
          </w:rPr>
          <w:t>4</w:t>
        </w:r>
        <w:r>
          <w:rPr>
            <w:noProof/>
            <w:webHidden/>
          </w:rPr>
          <w:fldChar w:fldCharType="end"/>
        </w:r>
      </w:hyperlink>
    </w:p>
    <w:p w14:paraId="5BE89696" w14:textId="04903224" w:rsidR="00CF6116" w:rsidRDefault="00CF6116">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343794" w:history="1">
        <w:r w:rsidRPr="003D7A65">
          <w:rPr>
            <w:rStyle w:val="Lienhypertexte"/>
            <w:noProof/>
          </w:rPr>
          <w:t>1.3</w:t>
        </w:r>
        <w:r>
          <w:rPr>
            <w:rFonts w:eastAsiaTheme="minorEastAsia" w:cstheme="minorBidi"/>
            <w:smallCaps w:val="0"/>
            <w:noProof/>
            <w:kern w:val="2"/>
            <w:sz w:val="24"/>
            <w:szCs w:val="24"/>
            <w14:ligatures w14:val="standardContextual"/>
          </w:rPr>
          <w:tab/>
        </w:r>
        <w:r w:rsidRPr="003D7A65">
          <w:rPr>
            <w:rStyle w:val="Lienhypertexte"/>
            <w:noProof/>
          </w:rPr>
          <w:t>Procédure du marché</w:t>
        </w:r>
        <w:r>
          <w:rPr>
            <w:noProof/>
            <w:webHidden/>
          </w:rPr>
          <w:tab/>
        </w:r>
        <w:r>
          <w:rPr>
            <w:noProof/>
            <w:webHidden/>
          </w:rPr>
          <w:fldChar w:fldCharType="begin"/>
        </w:r>
        <w:r>
          <w:rPr>
            <w:noProof/>
            <w:webHidden/>
          </w:rPr>
          <w:instrText xml:space="preserve"> PAGEREF _Toc220343794 \h </w:instrText>
        </w:r>
        <w:r>
          <w:rPr>
            <w:noProof/>
            <w:webHidden/>
          </w:rPr>
        </w:r>
        <w:r>
          <w:rPr>
            <w:noProof/>
            <w:webHidden/>
          </w:rPr>
          <w:fldChar w:fldCharType="separate"/>
        </w:r>
        <w:r>
          <w:rPr>
            <w:noProof/>
            <w:webHidden/>
          </w:rPr>
          <w:t>4</w:t>
        </w:r>
        <w:r>
          <w:rPr>
            <w:noProof/>
            <w:webHidden/>
          </w:rPr>
          <w:fldChar w:fldCharType="end"/>
        </w:r>
      </w:hyperlink>
    </w:p>
    <w:p w14:paraId="04E5D688" w14:textId="761E8D82" w:rsidR="00CF6116" w:rsidRDefault="00CF6116">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343795" w:history="1">
        <w:r w:rsidRPr="003D7A65">
          <w:rPr>
            <w:rStyle w:val="Lienhypertexte"/>
            <w:noProof/>
          </w:rPr>
          <w:t>1.4</w:t>
        </w:r>
        <w:r>
          <w:rPr>
            <w:rFonts w:eastAsiaTheme="minorEastAsia" w:cstheme="minorBidi"/>
            <w:smallCaps w:val="0"/>
            <w:noProof/>
            <w:kern w:val="2"/>
            <w:sz w:val="24"/>
            <w:szCs w:val="24"/>
            <w14:ligatures w14:val="standardContextual"/>
          </w:rPr>
          <w:tab/>
        </w:r>
        <w:r w:rsidRPr="003D7A65">
          <w:rPr>
            <w:rStyle w:val="Lienhypertexte"/>
            <w:noProof/>
          </w:rPr>
          <w:t>Forme et montant du Marché public</w:t>
        </w:r>
        <w:r>
          <w:rPr>
            <w:noProof/>
            <w:webHidden/>
          </w:rPr>
          <w:tab/>
        </w:r>
        <w:r>
          <w:rPr>
            <w:noProof/>
            <w:webHidden/>
          </w:rPr>
          <w:fldChar w:fldCharType="begin"/>
        </w:r>
        <w:r>
          <w:rPr>
            <w:noProof/>
            <w:webHidden/>
          </w:rPr>
          <w:instrText xml:space="preserve"> PAGEREF _Toc220343795 \h </w:instrText>
        </w:r>
        <w:r>
          <w:rPr>
            <w:noProof/>
            <w:webHidden/>
          </w:rPr>
        </w:r>
        <w:r>
          <w:rPr>
            <w:noProof/>
            <w:webHidden/>
          </w:rPr>
          <w:fldChar w:fldCharType="separate"/>
        </w:r>
        <w:r>
          <w:rPr>
            <w:noProof/>
            <w:webHidden/>
          </w:rPr>
          <w:t>4</w:t>
        </w:r>
        <w:r>
          <w:rPr>
            <w:noProof/>
            <w:webHidden/>
          </w:rPr>
          <w:fldChar w:fldCharType="end"/>
        </w:r>
      </w:hyperlink>
    </w:p>
    <w:p w14:paraId="0063D150" w14:textId="4613DF5D" w:rsidR="00CF6116" w:rsidRDefault="00CF6116">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343796" w:history="1">
        <w:r w:rsidRPr="003D7A65">
          <w:rPr>
            <w:rStyle w:val="Lienhypertexte"/>
            <w:noProof/>
          </w:rPr>
          <w:t>1.5</w:t>
        </w:r>
        <w:r>
          <w:rPr>
            <w:rFonts w:eastAsiaTheme="minorEastAsia" w:cstheme="minorBidi"/>
            <w:smallCaps w:val="0"/>
            <w:noProof/>
            <w:kern w:val="2"/>
            <w:sz w:val="24"/>
            <w:szCs w:val="24"/>
            <w14:ligatures w14:val="standardContextual"/>
          </w:rPr>
          <w:tab/>
        </w:r>
        <w:r w:rsidRPr="003D7A65">
          <w:rPr>
            <w:rStyle w:val="Lienhypertexte"/>
            <w:noProof/>
          </w:rPr>
          <w:t>Durée du Marché public</w:t>
        </w:r>
        <w:r>
          <w:rPr>
            <w:noProof/>
            <w:webHidden/>
          </w:rPr>
          <w:tab/>
        </w:r>
        <w:r>
          <w:rPr>
            <w:noProof/>
            <w:webHidden/>
          </w:rPr>
          <w:fldChar w:fldCharType="begin"/>
        </w:r>
        <w:r>
          <w:rPr>
            <w:noProof/>
            <w:webHidden/>
          </w:rPr>
          <w:instrText xml:space="preserve"> PAGEREF _Toc220343796 \h </w:instrText>
        </w:r>
        <w:r>
          <w:rPr>
            <w:noProof/>
            <w:webHidden/>
          </w:rPr>
        </w:r>
        <w:r>
          <w:rPr>
            <w:noProof/>
            <w:webHidden/>
          </w:rPr>
          <w:fldChar w:fldCharType="separate"/>
        </w:r>
        <w:r>
          <w:rPr>
            <w:noProof/>
            <w:webHidden/>
          </w:rPr>
          <w:t>4</w:t>
        </w:r>
        <w:r>
          <w:rPr>
            <w:noProof/>
            <w:webHidden/>
          </w:rPr>
          <w:fldChar w:fldCharType="end"/>
        </w:r>
      </w:hyperlink>
    </w:p>
    <w:p w14:paraId="10619C7E" w14:textId="7DD3A03C" w:rsidR="00CF6116" w:rsidRDefault="00CF6116">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343797" w:history="1">
        <w:r w:rsidRPr="003D7A65">
          <w:rPr>
            <w:rStyle w:val="Lienhypertexte"/>
            <w:noProof/>
          </w:rPr>
          <w:t>1.6</w:t>
        </w:r>
        <w:r>
          <w:rPr>
            <w:rFonts w:eastAsiaTheme="minorEastAsia" w:cstheme="minorBidi"/>
            <w:smallCaps w:val="0"/>
            <w:noProof/>
            <w:kern w:val="2"/>
            <w:sz w:val="24"/>
            <w:szCs w:val="24"/>
            <w14:ligatures w14:val="standardContextual"/>
          </w:rPr>
          <w:tab/>
        </w:r>
        <w:r w:rsidRPr="003D7A65">
          <w:rPr>
            <w:rStyle w:val="Lienhypertexte"/>
            <w:noProof/>
          </w:rPr>
          <w:t>Prestations attendues</w:t>
        </w:r>
        <w:r>
          <w:rPr>
            <w:noProof/>
            <w:webHidden/>
          </w:rPr>
          <w:tab/>
        </w:r>
        <w:r>
          <w:rPr>
            <w:noProof/>
            <w:webHidden/>
          </w:rPr>
          <w:fldChar w:fldCharType="begin"/>
        </w:r>
        <w:r>
          <w:rPr>
            <w:noProof/>
            <w:webHidden/>
          </w:rPr>
          <w:instrText xml:space="preserve"> PAGEREF _Toc220343797 \h </w:instrText>
        </w:r>
        <w:r>
          <w:rPr>
            <w:noProof/>
            <w:webHidden/>
          </w:rPr>
        </w:r>
        <w:r>
          <w:rPr>
            <w:noProof/>
            <w:webHidden/>
          </w:rPr>
          <w:fldChar w:fldCharType="separate"/>
        </w:r>
        <w:r>
          <w:rPr>
            <w:noProof/>
            <w:webHidden/>
          </w:rPr>
          <w:t>4</w:t>
        </w:r>
        <w:r>
          <w:rPr>
            <w:noProof/>
            <w:webHidden/>
          </w:rPr>
          <w:fldChar w:fldCharType="end"/>
        </w:r>
      </w:hyperlink>
    </w:p>
    <w:p w14:paraId="0BBD4A9F" w14:textId="1FB30468" w:rsidR="00CF6116" w:rsidRDefault="00CF6116">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343798" w:history="1">
        <w:r w:rsidRPr="003D7A65">
          <w:rPr>
            <w:rStyle w:val="Lienhypertexte"/>
            <w:noProof/>
          </w:rPr>
          <w:t>1.7</w:t>
        </w:r>
        <w:r>
          <w:rPr>
            <w:rFonts w:eastAsiaTheme="minorEastAsia" w:cstheme="minorBidi"/>
            <w:smallCaps w:val="0"/>
            <w:noProof/>
            <w:kern w:val="2"/>
            <w:sz w:val="24"/>
            <w:szCs w:val="24"/>
            <w14:ligatures w14:val="standardContextual"/>
          </w:rPr>
          <w:tab/>
        </w:r>
        <w:r w:rsidRPr="003D7A65">
          <w:rPr>
            <w:rStyle w:val="Lienhypertexte"/>
            <w:noProof/>
          </w:rPr>
          <w:t>Secret professionnel</w:t>
        </w:r>
        <w:r>
          <w:rPr>
            <w:noProof/>
            <w:webHidden/>
          </w:rPr>
          <w:tab/>
        </w:r>
        <w:r>
          <w:rPr>
            <w:noProof/>
            <w:webHidden/>
          </w:rPr>
          <w:fldChar w:fldCharType="begin"/>
        </w:r>
        <w:r>
          <w:rPr>
            <w:noProof/>
            <w:webHidden/>
          </w:rPr>
          <w:instrText xml:space="preserve"> PAGEREF _Toc220343798 \h </w:instrText>
        </w:r>
        <w:r>
          <w:rPr>
            <w:noProof/>
            <w:webHidden/>
          </w:rPr>
        </w:r>
        <w:r>
          <w:rPr>
            <w:noProof/>
            <w:webHidden/>
          </w:rPr>
          <w:fldChar w:fldCharType="separate"/>
        </w:r>
        <w:r>
          <w:rPr>
            <w:noProof/>
            <w:webHidden/>
          </w:rPr>
          <w:t>4</w:t>
        </w:r>
        <w:r>
          <w:rPr>
            <w:noProof/>
            <w:webHidden/>
          </w:rPr>
          <w:fldChar w:fldCharType="end"/>
        </w:r>
      </w:hyperlink>
    </w:p>
    <w:p w14:paraId="77E4641F" w14:textId="309B7FD0" w:rsidR="00CF6116" w:rsidRDefault="00CF6116">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0343799" w:history="1">
        <w:r w:rsidRPr="003D7A65">
          <w:rPr>
            <w:rStyle w:val="Lienhypertexte"/>
            <w:noProof/>
            <w14:scene3d>
              <w14:camera w14:prst="orthographicFront"/>
              <w14:lightRig w14:rig="threePt" w14:dir="t">
                <w14:rot w14:lat="0" w14:lon="0" w14:rev="0"/>
              </w14:lightRig>
            </w14:scene3d>
          </w:rPr>
          <w:t>Article 2 -</w:t>
        </w:r>
        <w:r>
          <w:rPr>
            <w:rFonts w:eastAsiaTheme="minorEastAsia" w:cstheme="minorBidi"/>
            <w:b w:val="0"/>
            <w:bCs w:val="0"/>
            <w:caps w:val="0"/>
            <w:noProof/>
            <w:kern w:val="2"/>
            <w:sz w:val="24"/>
            <w:szCs w:val="24"/>
            <w14:ligatures w14:val="standardContextual"/>
          </w:rPr>
          <w:tab/>
        </w:r>
        <w:r w:rsidRPr="003D7A65">
          <w:rPr>
            <w:rStyle w:val="Lienhypertexte"/>
            <w:noProof/>
          </w:rPr>
          <w:t>REPRESENTANTS DES PARTIES</w:t>
        </w:r>
        <w:r>
          <w:rPr>
            <w:noProof/>
            <w:webHidden/>
          </w:rPr>
          <w:tab/>
        </w:r>
        <w:r>
          <w:rPr>
            <w:noProof/>
            <w:webHidden/>
          </w:rPr>
          <w:fldChar w:fldCharType="begin"/>
        </w:r>
        <w:r>
          <w:rPr>
            <w:noProof/>
            <w:webHidden/>
          </w:rPr>
          <w:instrText xml:space="preserve"> PAGEREF _Toc220343799 \h </w:instrText>
        </w:r>
        <w:r>
          <w:rPr>
            <w:noProof/>
            <w:webHidden/>
          </w:rPr>
        </w:r>
        <w:r>
          <w:rPr>
            <w:noProof/>
            <w:webHidden/>
          </w:rPr>
          <w:fldChar w:fldCharType="separate"/>
        </w:r>
        <w:r>
          <w:rPr>
            <w:noProof/>
            <w:webHidden/>
          </w:rPr>
          <w:t>4</w:t>
        </w:r>
        <w:r>
          <w:rPr>
            <w:noProof/>
            <w:webHidden/>
          </w:rPr>
          <w:fldChar w:fldCharType="end"/>
        </w:r>
      </w:hyperlink>
    </w:p>
    <w:p w14:paraId="0FE1EBA9" w14:textId="3A6FAC11" w:rsidR="00CF6116" w:rsidRDefault="00CF6116">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343800" w:history="1">
        <w:r w:rsidRPr="003D7A65">
          <w:rPr>
            <w:rStyle w:val="Lienhypertexte"/>
            <w:noProof/>
          </w:rPr>
          <w:t>2.1</w:t>
        </w:r>
        <w:r>
          <w:rPr>
            <w:rFonts w:eastAsiaTheme="minorEastAsia" w:cstheme="minorBidi"/>
            <w:smallCaps w:val="0"/>
            <w:noProof/>
            <w:kern w:val="2"/>
            <w:sz w:val="24"/>
            <w:szCs w:val="24"/>
            <w14:ligatures w14:val="standardContextual"/>
          </w:rPr>
          <w:tab/>
        </w:r>
        <w:r w:rsidRPr="003D7A65">
          <w:rPr>
            <w:rStyle w:val="Lienhypertexte"/>
            <w:noProof/>
          </w:rPr>
          <w:t>Représentation du pouvoir adjudicateur</w:t>
        </w:r>
        <w:r>
          <w:rPr>
            <w:noProof/>
            <w:webHidden/>
          </w:rPr>
          <w:tab/>
        </w:r>
        <w:r>
          <w:rPr>
            <w:noProof/>
            <w:webHidden/>
          </w:rPr>
          <w:fldChar w:fldCharType="begin"/>
        </w:r>
        <w:r>
          <w:rPr>
            <w:noProof/>
            <w:webHidden/>
          </w:rPr>
          <w:instrText xml:space="preserve"> PAGEREF _Toc220343800 \h </w:instrText>
        </w:r>
        <w:r>
          <w:rPr>
            <w:noProof/>
            <w:webHidden/>
          </w:rPr>
        </w:r>
        <w:r>
          <w:rPr>
            <w:noProof/>
            <w:webHidden/>
          </w:rPr>
          <w:fldChar w:fldCharType="separate"/>
        </w:r>
        <w:r>
          <w:rPr>
            <w:noProof/>
            <w:webHidden/>
          </w:rPr>
          <w:t>4</w:t>
        </w:r>
        <w:r>
          <w:rPr>
            <w:noProof/>
            <w:webHidden/>
          </w:rPr>
          <w:fldChar w:fldCharType="end"/>
        </w:r>
      </w:hyperlink>
    </w:p>
    <w:p w14:paraId="691A7BBF" w14:textId="5D5748F2" w:rsidR="00CF6116" w:rsidRDefault="00CF6116">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343801" w:history="1">
        <w:r w:rsidRPr="003D7A65">
          <w:rPr>
            <w:rStyle w:val="Lienhypertexte"/>
            <w:noProof/>
          </w:rPr>
          <w:t>2.2</w:t>
        </w:r>
        <w:r>
          <w:rPr>
            <w:rFonts w:eastAsiaTheme="minorEastAsia" w:cstheme="minorBidi"/>
            <w:smallCaps w:val="0"/>
            <w:noProof/>
            <w:kern w:val="2"/>
            <w:sz w:val="24"/>
            <w:szCs w:val="24"/>
            <w14:ligatures w14:val="standardContextual"/>
          </w:rPr>
          <w:tab/>
        </w:r>
        <w:r w:rsidRPr="003D7A65">
          <w:rPr>
            <w:rStyle w:val="Lienhypertexte"/>
            <w:noProof/>
          </w:rPr>
          <w:t>Représentation du Titulaire</w:t>
        </w:r>
        <w:r>
          <w:rPr>
            <w:noProof/>
            <w:webHidden/>
          </w:rPr>
          <w:tab/>
        </w:r>
        <w:r>
          <w:rPr>
            <w:noProof/>
            <w:webHidden/>
          </w:rPr>
          <w:fldChar w:fldCharType="begin"/>
        </w:r>
        <w:r>
          <w:rPr>
            <w:noProof/>
            <w:webHidden/>
          </w:rPr>
          <w:instrText xml:space="preserve"> PAGEREF _Toc220343801 \h </w:instrText>
        </w:r>
        <w:r>
          <w:rPr>
            <w:noProof/>
            <w:webHidden/>
          </w:rPr>
        </w:r>
        <w:r>
          <w:rPr>
            <w:noProof/>
            <w:webHidden/>
          </w:rPr>
          <w:fldChar w:fldCharType="separate"/>
        </w:r>
        <w:r>
          <w:rPr>
            <w:noProof/>
            <w:webHidden/>
          </w:rPr>
          <w:t>4</w:t>
        </w:r>
        <w:r>
          <w:rPr>
            <w:noProof/>
            <w:webHidden/>
          </w:rPr>
          <w:fldChar w:fldCharType="end"/>
        </w:r>
      </w:hyperlink>
    </w:p>
    <w:p w14:paraId="380A47EC" w14:textId="3C45FD83" w:rsidR="00CF6116" w:rsidRDefault="00CF6116">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0343802" w:history="1">
        <w:r w:rsidRPr="003D7A65">
          <w:rPr>
            <w:rStyle w:val="Lienhypertexte"/>
            <w:noProof/>
            <w14:scene3d>
              <w14:camera w14:prst="orthographicFront"/>
              <w14:lightRig w14:rig="threePt" w14:dir="t">
                <w14:rot w14:lat="0" w14:lon="0" w14:rev="0"/>
              </w14:lightRig>
            </w14:scene3d>
          </w:rPr>
          <w:t>Article 3 -</w:t>
        </w:r>
        <w:r>
          <w:rPr>
            <w:rFonts w:eastAsiaTheme="minorEastAsia" w:cstheme="minorBidi"/>
            <w:b w:val="0"/>
            <w:bCs w:val="0"/>
            <w:caps w:val="0"/>
            <w:noProof/>
            <w:kern w:val="2"/>
            <w:sz w:val="24"/>
            <w:szCs w:val="24"/>
            <w14:ligatures w14:val="standardContextual"/>
          </w:rPr>
          <w:tab/>
        </w:r>
        <w:r w:rsidRPr="003D7A65">
          <w:rPr>
            <w:rStyle w:val="Lienhypertexte"/>
            <w:noProof/>
          </w:rPr>
          <w:t>DOCUMENTS CONTRACTUELS</w:t>
        </w:r>
        <w:r>
          <w:rPr>
            <w:noProof/>
            <w:webHidden/>
          </w:rPr>
          <w:tab/>
        </w:r>
        <w:r>
          <w:rPr>
            <w:noProof/>
            <w:webHidden/>
          </w:rPr>
          <w:fldChar w:fldCharType="begin"/>
        </w:r>
        <w:r>
          <w:rPr>
            <w:noProof/>
            <w:webHidden/>
          </w:rPr>
          <w:instrText xml:space="preserve"> PAGEREF _Toc220343802 \h </w:instrText>
        </w:r>
        <w:r>
          <w:rPr>
            <w:noProof/>
            <w:webHidden/>
          </w:rPr>
        </w:r>
        <w:r>
          <w:rPr>
            <w:noProof/>
            <w:webHidden/>
          </w:rPr>
          <w:fldChar w:fldCharType="separate"/>
        </w:r>
        <w:r>
          <w:rPr>
            <w:noProof/>
            <w:webHidden/>
          </w:rPr>
          <w:t>4</w:t>
        </w:r>
        <w:r>
          <w:rPr>
            <w:noProof/>
            <w:webHidden/>
          </w:rPr>
          <w:fldChar w:fldCharType="end"/>
        </w:r>
      </w:hyperlink>
    </w:p>
    <w:p w14:paraId="7D75F409" w14:textId="0A449D7F" w:rsidR="00CF6116" w:rsidRDefault="00CF6116">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0343803" w:history="1">
        <w:r w:rsidRPr="003D7A65">
          <w:rPr>
            <w:rStyle w:val="Lienhypertexte"/>
            <w:noProof/>
            <w14:scene3d>
              <w14:camera w14:prst="orthographicFront"/>
              <w14:lightRig w14:rig="threePt" w14:dir="t">
                <w14:rot w14:lat="0" w14:lon="0" w14:rev="0"/>
              </w14:lightRig>
            </w14:scene3d>
          </w:rPr>
          <w:t>Article 4 -</w:t>
        </w:r>
        <w:r>
          <w:rPr>
            <w:rFonts w:eastAsiaTheme="minorEastAsia" w:cstheme="minorBidi"/>
            <w:b w:val="0"/>
            <w:bCs w:val="0"/>
            <w:caps w:val="0"/>
            <w:noProof/>
            <w:kern w:val="2"/>
            <w:sz w:val="24"/>
            <w:szCs w:val="24"/>
            <w14:ligatures w14:val="standardContextual"/>
          </w:rPr>
          <w:tab/>
        </w:r>
        <w:r w:rsidRPr="003D7A65">
          <w:rPr>
            <w:rStyle w:val="Lienhypertexte"/>
            <w:noProof/>
          </w:rPr>
          <w:t>MODALITES DE VERIFICATION DES PRESTATIONS</w:t>
        </w:r>
        <w:r>
          <w:rPr>
            <w:noProof/>
            <w:webHidden/>
          </w:rPr>
          <w:tab/>
        </w:r>
        <w:r>
          <w:rPr>
            <w:noProof/>
            <w:webHidden/>
          </w:rPr>
          <w:fldChar w:fldCharType="begin"/>
        </w:r>
        <w:r>
          <w:rPr>
            <w:noProof/>
            <w:webHidden/>
          </w:rPr>
          <w:instrText xml:space="preserve"> PAGEREF _Toc220343803 \h </w:instrText>
        </w:r>
        <w:r>
          <w:rPr>
            <w:noProof/>
            <w:webHidden/>
          </w:rPr>
        </w:r>
        <w:r>
          <w:rPr>
            <w:noProof/>
            <w:webHidden/>
          </w:rPr>
          <w:fldChar w:fldCharType="separate"/>
        </w:r>
        <w:r>
          <w:rPr>
            <w:noProof/>
            <w:webHidden/>
          </w:rPr>
          <w:t>5</w:t>
        </w:r>
        <w:r>
          <w:rPr>
            <w:noProof/>
            <w:webHidden/>
          </w:rPr>
          <w:fldChar w:fldCharType="end"/>
        </w:r>
      </w:hyperlink>
    </w:p>
    <w:p w14:paraId="311FEC2A" w14:textId="0960283E" w:rsidR="00CF6116" w:rsidRDefault="00CF6116">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0343804" w:history="1">
        <w:r w:rsidRPr="003D7A65">
          <w:rPr>
            <w:rStyle w:val="Lienhypertexte"/>
            <w:noProof/>
            <w14:scene3d>
              <w14:camera w14:prst="orthographicFront"/>
              <w14:lightRig w14:rig="threePt" w14:dir="t">
                <w14:rot w14:lat="0" w14:lon="0" w14:rev="0"/>
              </w14:lightRig>
            </w14:scene3d>
          </w:rPr>
          <w:t>Article 5 -</w:t>
        </w:r>
        <w:r>
          <w:rPr>
            <w:rFonts w:eastAsiaTheme="minorEastAsia" w:cstheme="minorBidi"/>
            <w:b w:val="0"/>
            <w:bCs w:val="0"/>
            <w:caps w:val="0"/>
            <w:noProof/>
            <w:kern w:val="2"/>
            <w:sz w:val="24"/>
            <w:szCs w:val="24"/>
            <w14:ligatures w14:val="standardContextual"/>
          </w:rPr>
          <w:tab/>
        </w:r>
        <w:r w:rsidRPr="003D7A65">
          <w:rPr>
            <w:rStyle w:val="Lienhypertexte"/>
            <w:noProof/>
          </w:rPr>
          <w:t>CESSION DE DROIT</w:t>
        </w:r>
        <w:r>
          <w:rPr>
            <w:noProof/>
            <w:webHidden/>
          </w:rPr>
          <w:tab/>
        </w:r>
        <w:r>
          <w:rPr>
            <w:noProof/>
            <w:webHidden/>
          </w:rPr>
          <w:fldChar w:fldCharType="begin"/>
        </w:r>
        <w:r>
          <w:rPr>
            <w:noProof/>
            <w:webHidden/>
          </w:rPr>
          <w:instrText xml:space="preserve"> PAGEREF _Toc220343804 \h </w:instrText>
        </w:r>
        <w:r>
          <w:rPr>
            <w:noProof/>
            <w:webHidden/>
          </w:rPr>
        </w:r>
        <w:r>
          <w:rPr>
            <w:noProof/>
            <w:webHidden/>
          </w:rPr>
          <w:fldChar w:fldCharType="separate"/>
        </w:r>
        <w:r>
          <w:rPr>
            <w:noProof/>
            <w:webHidden/>
          </w:rPr>
          <w:t>5</w:t>
        </w:r>
        <w:r>
          <w:rPr>
            <w:noProof/>
            <w:webHidden/>
          </w:rPr>
          <w:fldChar w:fldCharType="end"/>
        </w:r>
      </w:hyperlink>
    </w:p>
    <w:p w14:paraId="30B3DA81" w14:textId="660513D8" w:rsidR="00CF6116" w:rsidRDefault="00CF6116">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0343805" w:history="1">
        <w:r w:rsidRPr="003D7A65">
          <w:rPr>
            <w:rStyle w:val="Lienhypertexte"/>
            <w:noProof/>
            <w14:scene3d>
              <w14:camera w14:prst="orthographicFront"/>
              <w14:lightRig w14:rig="threePt" w14:dir="t">
                <w14:rot w14:lat="0" w14:lon="0" w14:rev="0"/>
              </w14:lightRig>
            </w14:scene3d>
          </w:rPr>
          <w:t>Article 6 -</w:t>
        </w:r>
        <w:r>
          <w:rPr>
            <w:rFonts w:eastAsiaTheme="minorEastAsia" w:cstheme="minorBidi"/>
            <w:b w:val="0"/>
            <w:bCs w:val="0"/>
            <w:caps w:val="0"/>
            <w:noProof/>
            <w:kern w:val="2"/>
            <w:sz w:val="24"/>
            <w:szCs w:val="24"/>
            <w14:ligatures w14:val="standardContextual"/>
          </w:rPr>
          <w:tab/>
        </w:r>
        <w:r w:rsidRPr="003D7A65">
          <w:rPr>
            <w:rStyle w:val="Lienhypertexte"/>
            <w:noProof/>
          </w:rPr>
          <w:t>PRIX DU MARCHE</w:t>
        </w:r>
        <w:r>
          <w:rPr>
            <w:noProof/>
            <w:webHidden/>
          </w:rPr>
          <w:tab/>
        </w:r>
        <w:r>
          <w:rPr>
            <w:noProof/>
            <w:webHidden/>
          </w:rPr>
          <w:fldChar w:fldCharType="begin"/>
        </w:r>
        <w:r>
          <w:rPr>
            <w:noProof/>
            <w:webHidden/>
          </w:rPr>
          <w:instrText xml:space="preserve"> PAGEREF _Toc220343805 \h </w:instrText>
        </w:r>
        <w:r>
          <w:rPr>
            <w:noProof/>
            <w:webHidden/>
          </w:rPr>
        </w:r>
        <w:r>
          <w:rPr>
            <w:noProof/>
            <w:webHidden/>
          </w:rPr>
          <w:fldChar w:fldCharType="separate"/>
        </w:r>
        <w:r>
          <w:rPr>
            <w:noProof/>
            <w:webHidden/>
          </w:rPr>
          <w:t>5</w:t>
        </w:r>
        <w:r>
          <w:rPr>
            <w:noProof/>
            <w:webHidden/>
          </w:rPr>
          <w:fldChar w:fldCharType="end"/>
        </w:r>
      </w:hyperlink>
    </w:p>
    <w:p w14:paraId="7ED25922" w14:textId="3B22F9F8" w:rsidR="00CF6116" w:rsidRDefault="00CF6116">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343806" w:history="1">
        <w:r w:rsidRPr="003D7A65">
          <w:rPr>
            <w:rStyle w:val="Lienhypertexte"/>
            <w:noProof/>
          </w:rPr>
          <w:t>6.1</w:t>
        </w:r>
        <w:r>
          <w:rPr>
            <w:rFonts w:eastAsiaTheme="minorEastAsia" w:cstheme="minorBidi"/>
            <w:smallCaps w:val="0"/>
            <w:noProof/>
            <w:kern w:val="2"/>
            <w:sz w:val="24"/>
            <w:szCs w:val="24"/>
            <w14:ligatures w14:val="standardContextual"/>
          </w:rPr>
          <w:tab/>
        </w:r>
        <w:r w:rsidRPr="003D7A65">
          <w:rPr>
            <w:rStyle w:val="Lienhypertexte"/>
            <w:noProof/>
          </w:rPr>
          <w:t>Forme des prix</w:t>
        </w:r>
        <w:r>
          <w:rPr>
            <w:noProof/>
            <w:webHidden/>
          </w:rPr>
          <w:tab/>
        </w:r>
        <w:r>
          <w:rPr>
            <w:noProof/>
            <w:webHidden/>
          </w:rPr>
          <w:fldChar w:fldCharType="begin"/>
        </w:r>
        <w:r>
          <w:rPr>
            <w:noProof/>
            <w:webHidden/>
          </w:rPr>
          <w:instrText xml:space="preserve"> PAGEREF _Toc220343806 \h </w:instrText>
        </w:r>
        <w:r>
          <w:rPr>
            <w:noProof/>
            <w:webHidden/>
          </w:rPr>
        </w:r>
        <w:r>
          <w:rPr>
            <w:noProof/>
            <w:webHidden/>
          </w:rPr>
          <w:fldChar w:fldCharType="separate"/>
        </w:r>
        <w:r>
          <w:rPr>
            <w:noProof/>
            <w:webHidden/>
          </w:rPr>
          <w:t>5</w:t>
        </w:r>
        <w:r>
          <w:rPr>
            <w:noProof/>
            <w:webHidden/>
          </w:rPr>
          <w:fldChar w:fldCharType="end"/>
        </w:r>
      </w:hyperlink>
    </w:p>
    <w:p w14:paraId="66B2581F" w14:textId="6FD33D99" w:rsidR="00CF6116" w:rsidRDefault="00CF6116">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343807" w:history="1">
        <w:r w:rsidRPr="003D7A65">
          <w:rPr>
            <w:rStyle w:val="Lienhypertexte"/>
            <w:noProof/>
          </w:rPr>
          <w:t>6.2</w:t>
        </w:r>
        <w:r>
          <w:rPr>
            <w:rFonts w:eastAsiaTheme="minorEastAsia" w:cstheme="minorBidi"/>
            <w:smallCaps w:val="0"/>
            <w:noProof/>
            <w:kern w:val="2"/>
            <w:sz w:val="24"/>
            <w:szCs w:val="24"/>
            <w14:ligatures w14:val="standardContextual"/>
          </w:rPr>
          <w:tab/>
        </w:r>
        <w:r w:rsidRPr="003D7A65">
          <w:rPr>
            <w:rStyle w:val="Lienhypertexte"/>
            <w:noProof/>
          </w:rPr>
          <w:t>Prix</w:t>
        </w:r>
        <w:r>
          <w:rPr>
            <w:noProof/>
            <w:webHidden/>
          </w:rPr>
          <w:tab/>
        </w:r>
        <w:r>
          <w:rPr>
            <w:noProof/>
            <w:webHidden/>
          </w:rPr>
          <w:fldChar w:fldCharType="begin"/>
        </w:r>
        <w:r>
          <w:rPr>
            <w:noProof/>
            <w:webHidden/>
          </w:rPr>
          <w:instrText xml:space="preserve"> PAGEREF _Toc220343807 \h </w:instrText>
        </w:r>
        <w:r>
          <w:rPr>
            <w:noProof/>
            <w:webHidden/>
          </w:rPr>
        </w:r>
        <w:r>
          <w:rPr>
            <w:noProof/>
            <w:webHidden/>
          </w:rPr>
          <w:fldChar w:fldCharType="separate"/>
        </w:r>
        <w:r>
          <w:rPr>
            <w:noProof/>
            <w:webHidden/>
          </w:rPr>
          <w:t>5</w:t>
        </w:r>
        <w:r>
          <w:rPr>
            <w:noProof/>
            <w:webHidden/>
          </w:rPr>
          <w:fldChar w:fldCharType="end"/>
        </w:r>
      </w:hyperlink>
    </w:p>
    <w:p w14:paraId="62EB9751" w14:textId="0DCBCB7B" w:rsidR="00CF6116" w:rsidRDefault="00CF6116">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343808" w:history="1">
        <w:r w:rsidRPr="003D7A65">
          <w:rPr>
            <w:rStyle w:val="Lienhypertexte"/>
            <w:noProof/>
          </w:rPr>
          <w:t>6.3</w:t>
        </w:r>
        <w:r>
          <w:rPr>
            <w:rFonts w:eastAsiaTheme="minorEastAsia" w:cstheme="minorBidi"/>
            <w:smallCaps w:val="0"/>
            <w:noProof/>
            <w:kern w:val="2"/>
            <w:sz w:val="24"/>
            <w:szCs w:val="24"/>
            <w14:ligatures w14:val="standardContextual"/>
          </w:rPr>
          <w:tab/>
        </w:r>
        <w:r w:rsidRPr="003D7A65">
          <w:rPr>
            <w:rStyle w:val="Lienhypertexte"/>
            <w:noProof/>
          </w:rPr>
          <w:t>Contenu des prix</w:t>
        </w:r>
        <w:r>
          <w:rPr>
            <w:noProof/>
            <w:webHidden/>
          </w:rPr>
          <w:tab/>
        </w:r>
        <w:r>
          <w:rPr>
            <w:noProof/>
            <w:webHidden/>
          </w:rPr>
          <w:fldChar w:fldCharType="begin"/>
        </w:r>
        <w:r>
          <w:rPr>
            <w:noProof/>
            <w:webHidden/>
          </w:rPr>
          <w:instrText xml:space="preserve"> PAGEREF _Toc220343808 \h </w:instrText>
        </w:r>
        <w:r>
          <w:rPr>
            <w:noProof/>
            <w:webHidden/>
          </w:rPr>
        </w:r>
        <w:r>
          <w:rPr>
            <w:noProof/>
            <w:webHidden/>
          </w:rPr>
          <w:fldChar w:fldCharType="separate"/>
        </w:r>
        <w:r>
          <w:rPr>
            <w:noProof/>
            <w:webHidden/>
          </w:rPr>
          <w:t>5</w:t>
        </w:r>
        <w:r>
          <w:rPr>
            <w:noProof/>
            <w:webHidden/>
          </w:rPr>
          <w:fldChar w:fldCharType="end"/>
        </w:r>
      </w:hyperlink>
    </w:p>
    <w:p w14:paraId="0318FA83" w14:textId="53699267" w:rsidR="00CF6116" w:rsidRDefault="00CF6116">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343809" w:history="1">
        <w:r w:rsidRPr="003D7A65">
          <w:rPr>
            <w:rStyle w:val="Lienhypertexte"/>
            <w:noProof/>
          </w:rPr>
          <w:t>6.4</w:t>
        </w:r>
        <w:r>
          <w:rPr>
            <w:rFonts w:eastAsiaTheme="minorEastAsia" w:cstheme="minorBidi"/>
            <w:smallCaps w:val="0"/>
            <w:noProof/>
            <w:kern w:val="2"/>
            <w:sz w:val="24"/>
            <w:szCs w:val="24"/>
            <w14:ligatures w14:val="standardContextual"/>
          </w:rPr>
          <w:tab/>
        </w:r>
        <w:r w:rsidRPr="003D7A65">
          <w:rPr>
            <w:rStyle w:val="Lienhypertexte"/>
            <w:noProof/>
          </w:rPr>
          <w:t>Révision des prix</w:t>
        </w:r>
        <w:r>
          <w:rPr>
            <w:noProof/>
            <w:webHidden/>
          </w:rPr>
          <w:tab/>
        </w:r>
        <w:r>
          <w:rPr>
            <w:noProof/>
            <w:webHidden/>
          </w:rPr>
          <w:fldChar w:fldCharType="begin"/>
        </w:r>
        <w:r>
          <w:rPr>
            <w:noProof/>
            <w:webHidden/>
          </w:rPr>
          <w:instrText xml:space="preserve"> PAGEREF _Toc220343809 \h </w:instrText>
        </w:r>
        <w:r>
          <w:rPr>
            <w:noProof/>
            <w:webHidden/>
          </w:rPr>
        </w:r>
        <w:r>
          <w:rPr>
            <w:noProof/>
            <w:webHidden/>
          </w:rPr>
          <w:fldChar w:fldCharType="separate"/>
        </w:r>
        <w:r>
          <w:rPr>
            <w:noProof/>
            <w:webHidden/>
          </w:rPr>
          <w:t>5</w:t>
        </w:r>
        <w:r>
          <w:rPr>
            <w:noProof/>
            <w:webHidden/>
          </w:rPr>
          <w:fldChar w:fldCharType="end"/>
        </w:r>
      </w:hyperlink>
    </w:p>
    <w:p w14:paraId="704F1F45" w14:textId="04007B3B" w:rsidR="00CF6116" w:rsidRDefault="00CF6116">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20343810" w:history="1">
        <w:r w:rsidRPr="003D7A65">
          <w:rPr>
            <w:rStyle w:val="Lienhypertexte"/>
            <w:noProof/>
          </w:rPr>
          <w:t>6.4.1</w:t>
        </w:r>
        <w:r>
          <w:rPr>
            <w:rFonts w:eastAsiaTheme="minorEastAsia" w:cstheme="minorBidi"/>
            <w:i w:val="0"/>
            <w:iCs w:val="0"/>
            <w:noProof/>
            <w:kern w:val="2"/>
            <w:sz w:val="24"/>
            <w:szCs w:val="24"/>
            <w14:ligatures w14:val="standardContextual"/>
          </w:rPr>
          <w:tab/>
        </w:r>
        <w:r w:rsidRPr="003D7A65">
          <w:rPr>
            <w:rStyle w:val="Lienhypertexte"/>
            <w:noProof/>
          </w:rPr>
          <w:t>Calcul de la révision de prix</w:t>
        </w:r>
        <w:r>
          <w:rPr>
            <w:noProof/>
            <w:webHidden/>
          </w:rPr>
          <w:tab/>
        </w:r>
        <w:r>
          <w:rPr>
            <w:noProof/>
            <w:webHidden/>
          </w:rPr>
          <w:fldChar w:fldCharType="begin"/>
        </w:r>
        <w:r>
          <w:rPr>
            <w:noProof/>
            <w:webHidden/>
          </w:rPr>
          <w:instrText xml:space="preserve"> PAGEREF _Toc220343810 \h </w:instrText>
        </w:r>
        <w:r>
          <w:rPr>
            <w:noProof/>
            <w:webHidden/>
          </w:rPr>
        </w:r>
        <w:r>
          <w:rPr>
            <w:noProof/>
            <w:webHidden/>
          </w:rPr>
          <w:fldChar w:fldCharType="separate"/>
        </w:r>
        <w:r>
          <w:rPr>
            <w:noProof/>
            <w:webHidden/>
          </w:rPr>
          <w:t>5</w:t>
        </w:r>
        <w:r>
          <w:rPr>
            <w:noProof/>
            <w:webHidden/>
          </w:rPr>
          <w:fldChar w:fldCharType="end"/>
        </w:r>
      </w:hyperlink>
    </w:p>
    <w:p w14:paraId="266F964D" w14:textId="6791DE1E" w:rsidR="00CF6116" w:rsidRDefault="00CF6116">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20343811" w:history="1">
        <w:r w:rsidRPr="003D7A65">
          <w:rPr>
            <w:rStyle w:val="Lienhypertexte"/>
            <w:noProof/>
          </w:rPr>
          <w:t>6.4.2</w:t>
        </w:r>
        <w:r>
          <w:rPr>
            <w:rFonts w:eastAsiaTheme="minorEastAsia" w:cstheme="minorBidi"/>
            <w:i w:val="0"/>
            <w:iCs w:val="0"/>
            <w:noProof/>
            <w:kern w:val="2"/>
            <w:sz w:val="24"/>
            <w:szCs w:val="24"/>
            <w14:ligatures w14:val="standardContextual"/>
          </w:rPr>
          <w:tab/>
        </w:r>
        <w:r w:rsidRPr="003D7A65">
          <w:rPr>
            <w:rStyle w:val="Lienhypertexte"/>
            <w:noProof/>
          </w:rPr>
          <w:t>Clause de sauvegarde</w:t>
        </w:r>
        <w:r>
          <w:rPr>
            <w:noProof/>
            <w:webHidden/>
          </w:rPr>
          <w:tab/>
        </w:r>
        <w:r>
          <w:rPr>
            <w:noProof/>
            <w:webHidden/>
          </w:rPr>
          <w:fldChar w:fldCharType="begin"/>
        </w:r>
        <w:r>
          <w:rPr>
            <w:noProof/>
            <w:webHidden/>
          </w:rPr>
          <w:instrText xml:space="preserve"> PAGEREF _Toc220343811 \h </w:instrText>
        </w:r>
        <w:r>
          <w:rPr>
            <w:noProof/>
            <w:webHidden/>
          </w:rPr>
        </w:r>
        <w:r>
          <w:rPr>
            <w:noProof/>
            <w:webHidden/>
          </w:rPr>
          <w:fldChar w:fldCharType="separate"/>
        </w:r>
        <w:r>
          <w:rPr>
            <w:noProof/>
            <w:webHidden/>
          </w:rPr>
          <w:t>6</w:t>
        </w:r>
        <w:r>
          <w:rPr>
            <w:noProof/>
            <w:webHidden/>
          </w:rPr>
          <w:fldChar w:fldCharType="end"/>
        </w:r>
      </w:hyperlink>
    </w:p>
    <w:p w14:paraId="21E5D8AC" w14:textId="2B886114" w:rsidR="00CF6116" w:rsidRDefault="00CF6116">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0343812" w:history="1">
        <w:r w:rsidRPr="003D7A65">
          <w:rPr>
            <w:rStyle w:val="Lienhypertexte"/>
            <w:noProof/>
            <w14:scene3d>
              <w14:camera w14:prst="orthographicFront"/>
              <w14:lightRig w14:rig="threePt" w14:dir="t">
                <w14:rot w14:lat="0" w14:lon="0" w14:rev="0"/>
              </w14:lightRig>
            </w14:scene3d>
          </w:rPr>
          <w:t>Article 7 -</w:t>
        </w:r>
        <w:r>
          <w:rPr>
            <w:rFonts w:eastAsiaTheme="minorEastAsia" w:cstheme="minorBidi"/>
            <w:b w:val="0"/>
            <w:bCs w:val="0"/>
            <w:caps w:val="0"/>
            <w:noProof/>
            <w:kern w:val="2"/>
            <w:sz w:val="24"/>
            <w:szCs w:val="24"/>
            <w14:ligatures w14:val="standardContextual"/>
          </w:rPr>
          <w:tab/>
        </w:r>
        <w:r w:rsidRPr="003D7A65">
          <w:rPr>
            <w:rStyle w:val="Lienhypertexte"/>
            <w:noProof/>
          </w:rPr>
          <w:t>MODALITES DE PAIEMENT</w:t>
        </w:r>
        <w:r>
          <w:rPr>
            <w:noProof/>
            <w:webHidden/>
          </w:rPr>
          <w:tab/>
        </w:r>
        <w:r>
          <w:rPr>
            <w:noProof/>
            <w:webHidden/>
          </w:rPr>
          <w:fldChar w:fldCharType="begin"/>
        </w:r>
        <w:r>
          <w:rPr>
            <w:noProof/>
            <w:webHidden/>
          </w:rPr>
          <w:instrText xml:space="preserve"> PAGEREF _Toc220343812 \h </w:instrText>
        </w:r>
        <w:r>
          <w:rPr>
            <w:noProof/>
            <w:webHidden/>
          </w:rPr>
        </w:r>
        <w:r>
          <w:rPr>
            <w:noProof/>
            <w:webHidden/>
          </w:rPr>
          <w:fldChar w:fldCharType="separate"/>
        </w:r>
        <w:r>
          <w:rPr>
            <w:noProof/>
            <w:webHidden/>
          </w:rPr>
          <w:t>6</w:t>
        </w:r>
        <w:r>
          <w:rPr>
            <w:noProof/>
            <w:webHidden/>
          </w:rPr>
          <w:fldChar w:fldCharType="end"/>
        </w:r>
      </w:hyperlink>
    </w:p>
    <w:p w14:paraId="09B60A04" w14:textId="051ECDFA" w:rsidR="00CF6116" w:rsidRDefault="00CF6116">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343813" w:history="1">
        <w:r w:rsidRPr="003D7A65">
          <w:rPr>
            <w:rStyle w:val="Lienhypertexte"/>
            <w:noProof/>
          </w:rPr>
          <w:t>7.1</w:t>
        </w:r>
        <w:r>
          <w:rPr>
            <w:rFonts w:eastAsiaTheme="minorEastAsia" w:cstheme="minorBidi"/>
            <w:smallCaps w:val="0"/>
            <w:noProof/>
            <w:kern w:val="2"/>
            <w:sz w:val="24"/>
            <w:szCs w:val="24"/>
            <w14:ligatures w14:val="standardContextual"/>
          </w:rPr>
          <w:tab/>
        </w:r>
        <w:r w:rsidRPr="003D7A65">
          <w:rPr>
            <w:rStyle w:val="Lienhypertexte"/>
            <w:noProof/>
          </w:rPr>
          <w:t>Avance</w:t>
        </w:r>
        <w:r>
          <w:rPr>
            <w:noProof/>
            <w:webHidden/>
          </w:rPr>
          <w:tab/>
        </w:r>
        <w:r>
          <w:rPr>
            <w:noProof/>
            <w:webHidden/>
          </w:rPr>
          <w:fldChar w:fldCharType="begin"/>
        </w:r>
        <w:r>
          <w:rPr>
            <w:noProof/>
            <w:webHidden/>
          </w:rPr>
          <w:instrText xml:space="preserve"> PAGEREF _Toc220343813 \h </w:instrText>
        </w:r>
        <w:r>
          <w:rPr>
            <w:noProof/>
            <w:webHidden/>
          </w:rPr>
        </w:r>
        <w:r>
          <w:rPr>
            <w:noProof/>
            <w:webHidden/>
          </w:rPr>
          <w:fldChar w:fldCharType="separate"/>
        </w:r>
        <w:r>
          <w:rPr>
            <w:noProof/>
            <w:webHidden/>
          </w:rPr>
          <w:t>6</w:t>
        </w:r>
        <w:r>
          <w:rPr>
            <w:noProof/>
            <w:webHidden/>
          </w:rPr>
          <w:fldChar w:fldCharType="end"/>
        </w:r>
      </w:hyperlink>
    </w:p>
    <w:p w14:paraId="27AAF287" w14:textId="2617F522" w:rsidR="00CF6116" w:rsidRDefault="00CF6116">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343814" w:history="1">
        <w:r w:rsidRPr="003D7A65">
          <w:rPr>
            <w:rStyle w:val="Lienhypertexte"/>
            <w:noProof/>
          </w:rPr>
          <w:t>7.2</w:t>
        </w:r>
        <w:r>
          <w:rPr>
            <w:rFonts w:eastAsiaTheme="minorEastAsia" w:cstheme="minorBidi"/>
            <w:smallCaps w:val="0"/>
            <w:noProof/>
            <w:kern w:val="2"/>
            <w:sz w:val="24"/>
            <w:szCs w:val="24"/>
            <w14:ligatures w14:val="standardContextual"/>
          </w:rPr>
          <w:tab/>
        </w:r>
        <w:r w:rsidRPr="003D7A65">
          <w:rPr>
            <w:rStyle w:val="Lienhypertexte"/>
            <w:noProof/>
          </w:rPr>
          <w:t>Acompte</w:t>
        </w:r>
        <w:r>
          <w:rPr>
            <w:noProof/>
            <w:webHidden/>
          </w:rPr>
          <w:tab/>
        </w:r>
        <w:r>
          <w:rPr>
            <w:noProof/>
            <w:webHidden/>
          </w:rPr>
          <w:fldChar w:fldCharType="begin"/>
        </w:r>
        <w:r>
          <w:rPr>
            <w:noProof/>
            <w:webHidden/>
          </w:rPr>
          <w:instrText xml:space="preserve"> PAGEREF _Toc220343814 \h </w:instrText>
        </w:r>
        <w:r>
          <w:rPr>
            <w:noProof/>
            <w:webHidden/>
          </w:rPr>
        </w:r>
        <w:r>
          <w:rPr>
            <w:noProof/>
            <w:webHidden/>
          </w:rPr>
          <w:fldChar w:fldCharType="separate"/>
        </w:r>
        <w:r>
          <w:rPr>
            <w:noProof/>
            <w:webHidden/>
          </w:rPr>
          <w:t>6</w:t>
        </w:r>
        <w:r>
          <w:rPr>
            <w:noProof/>
            <w:webHidden/>
          </w:rPr>
          <w:fldChar w:fldCharType="end"/>
        </w:r>
      </w:hyperlink>
    </w:p>
    <w:p w14:paraId="6426EBEC" w14:textId="7CD3E060" w:rsidR="00CF6116" w:rsidRDefault="00CF6116">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343815" w:history="1">
        <w:r w:rsidRPr="003D7A65">
          <w:rPr>
            <w:rStyle w:val="Lienhypertexte"/>
            <w:noProof/>
          </w:rPr>
          <w:t>7.3</w:t>
        </w:r>
        <w:r>
          <w:rPr>
            <w:rFonts w:eastAsiaTheme="minorEastAsia" w:cstheme="minorBidi"/>
            <w:smallCaps w:val="0"/>
            <w:noProof/>
            <w:kern w:val="2"/>
            <w:sz w:val="24"/>
            <w:szCs w:val="24"/>
            <w14:ligatures w14:val="standardContextual"/>
          </w:rPr>
          <w:tab/>
        </w:r>
        <w:r w:rsidRPr="003D7A65">
          <w:rPr>
            <w:rStyle w:val="Lienhypertexte"/>
            <w:noProof/>
          </w:rPr>
          <w:t>Rythme des paiements</w:t>
        </w:r>
        <w:r>
          <w:rPr>
            <w:noProof/>
            <w:webHidden/>
          </w:rPr>
          <w:tab/>
        </w:r>
        <w:r>
          <w:rPr>
            <w:noProof/>
            <w:webHidden/>
          </w:rPr>
          <w:fldChar w:fldCharType="begin"/>
        </w:r>
        <w:r>
          <w:rPr>
            <w:noProof/>
            <w:webHidden/>
          </w:rPr>
          <w:instrText xml:space="preserve"> PAGEREF _Toc220343815 \h </w:instrText>
        </w:r>
        <w:r>
          <w:rPr>
            <w:noProof/>
            <w:webHidden/>
          </w:rPr>
        </w:r>
        <w:r>
          <w:rPr>
            <w:noProof/>
            <w:webHidden/>
          </w:rPr>
          <w:fldChar w:fldCharType="separate"/>
        </w:r>
        <w:r>
          <w:rPr>
            <w:noProof/>
            <w:webHidden/>
          </w:rPr>
          <w:t>6</w:t>
        </w:r>
        <w:r>
          <w:rPr>
            <w:noProof/>
            <w:webHidden/>
          </w:rPr>
          <w:fldChar w:fldCharType="end"/>
        </w:r>
      </w:hyperlink>
    </w:p>
    <w:p w14:paraId="4435B67E" w14:textId="1497C902" w:rsidR="00CF6116" w:rsidRDefault="00CF6116">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343816" w:history="1">
        <w:r w:rsidRPr="003D7A65">
          <w:rPr>
            <w:rStyle w:val="Lienhypertexte"/>
            <w:noProof/>
          </w:rPr>
          <w:t>7.4</w:t>
        </w:r>
        <w:r>
          <w:rPr>
            <w:rFonts w:eastAsiaTheme="minorEastAsia" w:cstheme="minorBidi"/>
            <w:smallCaps w:val="0"/>
            <w:noProof/>
            <w:kern w:val="2"/>
            <w:sz w:val="24"/>
            <w:szCs w:val="24"/>
            <w14:ligatures w14:val="standardContextual"/>
          </w:rPr>
          <w:tab/>
        </w:r>
        <w:r w:rsidRPr="003D7A65">
          <w:rPr>
            <w:rStyle w:val="Lienhypertexte"/>
            <w:noProof/>
          </w:rPr>
          <w:t>Présentation des demandes de paiement</w:t>
        </w:r>
        <w:r>
          <w:rPr>
            <w:noProof/>
            <w:webHidden/>
          </w:rPr>
          <w:tab/>
        </w:r>
        <w:r>
          <w:rPr>
            <w:noProof/>
            <w:webHidden/>
          </w:rPr>
          <w:fldChar w:fldCharType="begin"/>
        </w:r>
        <w:r>
          <w:rPr>
            <w:noProof/>
            <w:webHidden/>
          </w:rPr>
          <w:instrText xml:space="preserve"> PAGEREF _Toc220343816 \h </w:instrText>
        </w:r>
        <w:r>
          <w:rPr>
            <w:noProof/>
            <w:webHidden/>
          </w:rPr>
        </w:r>
        <w:r>
          <w:rPr>
            <w:noProof/>
            <w:webHidden/>
          </w:rPr>
          <w:fldChar w:fldCharType="separate"/>
        </w:r>
        <w:r>
          <w:rPr>
            <w:noProof/>
            <w:webHidden/>
          </w:rPr>
          <w:t>7</w:t>
        </w:r>
        <w:r>
          <w:rPr>
            <w:noProof/>
            <w:webHidden/>
          </w:rPr>
          <w:fldChar w:fldCharType="end"/>
        </w:r>
      </w:hyperlink>
    </w:p>
    <w:p w14:paraId="5BA6DFFB" w14:textId="0D375AE3" w:rsidR="00CF6116" w:rsidRDefault="00CF6116">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20343817" w:history="1">
        <w:r w:rsidRPr="003D7A65">
          <w:rPr>
            <w:rStyle w:val="Lienhypertexte"/>
            <w:noProof/>
          </w:rPr>
          <w:t>7.4.1</w:t>
        </w:r>
        <w:r>
          <w:rPr>
            <w:rFonts w:eastAsiaTheme="minorEastAsia" w:cstheme="minorBidi"/>
            <w:i w:val="0"/>
            <w:iCs w:val="0"/>
            <w:noProof/>
            <w:kern w:val="2"/>
            <w:sz w:val="24"/>
            <w:szCs w:val="24"/>
            <w14:ligatures w14:val="standardContextual"/>
          </w:rPr>
          <w:tab/>
        </w:r>
        <w:r w:rsidRPr="003D7A65">
          <w:rPr>
            <w:rStyle w:val="Lienhypertexte"/>
            <w:noProof/>
          </w:rPr>
          <w:t>Facturation dématérialisée</w:t>
        </w:r>
        <w:r>
          <w:rPr>
            <w:noProof/>
            <w:webHidden/>
          </w:rPr>
          <w:tab/>
        </w:r>
        <w:r>
          <w:rPr>
            <w:noProof/>
            <w:webHidden/>
          </w:rPr>
          <w:fldChar w:fldCharType="begin"/>
        </w:r>
        <w:r>
          <w:rPr>
            <w:noProof/>
            <w:webHidden/>
          </w:rPr>
          <w:instrText xml:space="preserve"> PAGEREF _Toc220343817 \h </w:instrText>
        </w:r>
        <w:r>
          <w:rPr>
            <w:noProof/>
            <w:webHidden/>
          </w:rPr>
        </w:r>
        <w:r>
          <w:rPr>
            <w:noProof/>
            <w:webHidden/>
          </w:rPr>
          <w:fldChar w:fldCharType="separate"/>
        </w:r>
        <w:r>
          <w:rPr>
            <w:noProof/>
            <w:webHidden/>
          </w:rPr>
          <w:t>7</w:t>
        </w:r>
        <w:r>
          <w:rPr>
            <w:noProof/>
            <w:webHidden/>
          </w:rPr>
          <w:fldChar w:fldCharType="end"/>
        </w:r>
      </w:hyperlink>
    </w:p>
    <w:p w14:paraId="2BEB82B7" w14:textId="4E88B0BB" w:rsidR="00CF6116" w:rsidRDefault="00CF6116">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20343818" w:history="1">
        <w:r w:rsidRPr="003D7A65">
          <w:rPr>
            <w:rStyle w:val="Lienhypertexte"/>
            <w:noProof/>
          </w:rPr>
          <w:t>7.4.2</w:t>
        </w:r>
        <w:r>
          <w:rPr>
            <w:rFonts w:eastAsiaTheme="minorEastAsia" w:cstheme="minorBidi"/>
            <w:i w:val="0"/>
            <w:iCs w:val="0"/>
            <w:noProof/>
            <w:kern w:val="2"/>
            <w:sz w:val="24"/>
            <w:szCs w:val="24"/>
            <w14:ligatures w14:val="standardContextual"/>
          </w:rPr>
          <w:tab/>
        </w:r>
        <w:r w:rsidRPr="003D7A65">
          <w:rPr>
            <w:rStyle w:val="Lienhypertexte"/>
            <w:noProof/>
          </w:rPr>
          <w:t>Facturation papier</w:t>
        </w:r>
        <w:r>
          <w:rPr>
            <w:noProof/>
            <w:webHidden/>
          </w:rPr>
          <w:tab/>
        </w:r>
        <w:r>
          <w:rPr>
            <w:noProof/>
            <w:webHidden/>
          </w:rPr>
          <w:fldChar w:fldCharType="begin"/>
        </w:r>
        <w:r>
          <w:rPr>
            <w:noProof/>
            <w:webHidden/>
          </w:rPr>
          <w:instrText xml:space="preserve"> PAGEREF _Toc220343818 \h </w:instrText>
        </w:r>
        <w:r>
          <w:rPr>
            <w:noProof/>
            <w:webHidden/>
          </w:rPr>
        </w:r>
        <w:r>
          <w:rPr>
            <w:noProof/>
            <w:webHidden/>
          </w:rPr>
          <w:fldChar w:fldCharType="separate"/>
        </w:r>
        <w:r>
          <w:rPr>
            <w:noProof/>
            <w:webHidden/>
          </w:rPr>
          <w:t>7</w:t>
        </w:r>
        <w:r>
          <w:rPr>
            <w:noProof/>
            <w:webHidden/>
          </w:rPr>
          <w:fldChar w:fldCharType="end"/>
        </w:r>
      </w:hyperlink>
    </w:p>
    <w:p w14:paraId="05027ADB" w14:textId="6DE10AC8" w:rsidR="00CF6116" w:rsidRDefault="00CF6116">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343819" w:history="1">
        <w:r w:rsidRPr="003D7A65">
          <w:rPr>
            <w:rStyle w:val="Lienhypertexte"/>
            <w:noProof/>
          </w:rPr>
          <w:t>7.5</w:t>
        </w:r>
        <w:r>
          <w:rPr>
            <w:rFonts w:eastAsiaTheme="minorEastAsia" w:cstheme="minorBidi"/>
            <w:smallCaps w:val="0"/>
            <w:noProof/>
            <w:kern w:val="2"/>
            <w:sz w:val="24"/>
            <w:szCs w:val="24"/>
            <w14:ligatures w14:val="standardContextual"/>
          </w:rPr>
          <w:tab/>
        </w:r>
        <w:r w:rsidRPr="003D7A65">
          <w:rPr>
            <w:rStyle w:val="Lienhypertexte"/>
            <w:noProof/>
          </w:rPr>
          <w:t>Paiement et retard de paiement</w:t>
        </w:r>
        <w:r>
          <w:rPr>
            <w:noProof/>
            <w:webHidden/>
          </w:rPr>
          <w:tab/>
        </w:r>
        <w:r>
          <w:rPr>
            <w:noProof/>
            <w:webHidden/>
          </w:rPr>
          <w:fldChar w:fldCharType="begin"/>
        </w:r>
        <w:r>
          <w:rPr>
            <w:noProof/>
            <w:webHidden/>
          </w:rPr>
          <w:instrText xml:space="preserve"> PAGEREF _Toc220343819 \h </w:instrText>
        </w:r>
        <w:r>
          <w:rPr>
            <w:noProof/>
            <w:webHidden/>
          </w:rPr>
        </w:r>
        <w:r>
          <w:rPr>
            <w:noProof/>
            <w:webHidden/>
          </w:rPr>
          <w:fldChar w:fldCharType="separate"/>
        </w:r>
        <w:r>
          <w:rPr>
            <w:noProof/>
            <w:webHidden/>
          </w:rPr>
          <w:t>7</w:t>
        </w:r>
        <w:r>
          <w:rPr>
            <w:noProof/>
            <w:webHidden/>
          </w:rPr>
          <w:fldChar w:fldCharType="end"/>
        </w:r>
      </w:hyperlink>
    </w:p>
    <w:p w14:paraId="4B2FC4E7" w14:textId="35D2F38A" w:rsidR="00CF6116" w:rsidRDefault="00CF6116">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0343820" w:history="1">
        <w:r w:rsidRPr="003D7A65">
          <w:rPr>
            <w:rStyle w:val="Lienhypertexte"/>
            <w:noProof/>
            <w14:scene3d>
              <w14:camera w14:prst="orthographicFront"/>
              <w14:lightRig w14:rig="threePt" w14:dir="t">
                <w14:rot w14:lat="0" w14:lon="0" w14:rev="0"/>
              </w14:lightRig>
            </w14:scene3d>
          </w:rPr>
          <w:t>Article 8 -</w:t>
        </w:r>
        <w:r>
          <w:rPr>
            <w:rFonts w:eastAsiaTheme="minorEastAsia" w:cstheme="minorBidi"/>
            <w:b w:val="0"/>
            <w:bCs w:val="0"/>
            <w:caps w:val="0"/>
            <w:noProof/>
            <w:kern w:val="2"/>
            <w:sz w:val="24"/>
            <w:szCs w:val="24"/>
            <w14:ligatures w14:val="standardContextual"/>
          </w:rPr>
          <w:tab/>
        </w:r>
        <w:r w:rsidRPr="003D7A65">
          <w:rPr>
            <w:rStyle w:val="Lienhypertexte"/>
            <w:noProof/>
            <w:kern w:val="32"/>
          </w:rPr>
          <w:t>PENALITES POUR RETARD</w:t>
        </w:r>
        <w:r>
          <w:rPr>
            <w:noProof/>
            <w:webHidden/>
          </w:rPr>
          <w:tab/>
        </w:r>
        <w:r>
          <w:rPr>
            <w:noProof/>
            <w:webHidden/>
          </w:rPr>
          <w:fldChar w:fldCharType="begin"/>
        </w:r>
        <w:r>
          <w:rPr>
            <w:noProof/>
            <w:webHidden/>
          </w:rPr>
          <w:instrText xml:space="preserve"> PAGEREF _Toc220343820 \h </w:instrText>
        </w:r>
        <w:r>
          <w:rPr>
            <w:noProof/>
            <w:webHidden/>
          </w:rPr>
        </w:r>
        <w:r>
          <w:rPr>
            <w:noProof/>
            <w:webHidden/>
          </w:rPr>
          <w:fldChar w:fldCharType="separate"/>
        </w:r>
        <w:r>
          <w:rPr>
            <w:noProof/>
            <w:webHidden/>
          </w:rPr>
          <w:t>7</w:t>
        </w:r>
        <w:r>
          <w:rPr>
            <w:noProof/>
            <w:webHidden/>
          </w:rPr>
          <w:fldChar w:fldCharType="end"/>
        </w:r>
      </w:hyperlink>
    </w:p>
    <w:p w14:paraId="02A1A53E" w14:textId="3B051410" w:rsidR="00CF6116" w:rsidRDefault="00CF6116">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0343821" w:history="1">
        <w:r w:rsidRPr="003D7A65">
          <w:rPr>
            <w:rStyle w:val="Lienhypertexte"/>
            <w:noProof/>
            <w14:scene3d>
              <w14:camera w14:prst="orthographicFront"/>
              <w14:lightRig w14:rig="threePt" w14:dir="t">
                <w14:rot w14:lat="0" w14:lon="0" w14:rev="0"/>
              </w14:lightRig>
            </w14:scene3d>
          </w:rPr>
          <w:t>Article 9 -</w:t>
        </w:r>
        <w:r>
          <w:rPr>
            <w:rFonts w:eastAsiaTheme="minorEastAsia" w:cstheme="minorBidi"/>
            <w:b w:val="0"/>
            <w:bCs w:val="0"/>
            <w:caps w:val="0"/>
            <w:noProof/>
            <w:kern w:val="2"/>
            <w:sz w:val="24"/>
            <w:szCs w:val="24"/>
            <w14:ligatures w14:val="standardContextual"/>
          </w:rPr>
          <w:tab/>
        </w:r>
        <w:r w:rsidRPr="003D7A65">
          <w:rPr>
            <w:rStyle w:val="Lienhypertexte"/>
            <w:noProof/>
          </w:rPr>
          <w:t>CESSION ET NANTISSEMENT</w:t>
        </w:r>
        <w:r>
          <w:rPr>
            <w:noProof/>
            <w:webHidden/>
          </w:rPr>
          <w:tab/>
        </w:r>
        <w:r>
          <w:rPr>
            <w:noProof/>
            <w:webHidden/>
          </w:rPr>
          <w:fldChar w:fldCharType="begin"/>
        </w:r>
        <w:r>
          <w:rPr>
            <w:noProof/>
            <w:webHidden/>
          </w:rPr>
          <w:instrText xml:space="preserve"> PAGEREF _Toc220343821 \h </w:instrText>
        </w:r>
        <w:r>
          <w:rPr>
            <w:noProof/>
            <w:webHidden/>
          </w:rPr>
        </w:r>
        <w:r>
          <w:rPr>
            <w:noProof/>
            <w:webHidden/>
          </w:rPr>
          <w:fldChar w:fldCharType="separate"/>
        </w:r>
        <w:r>
          <w:rPr>
            <w:noProof/>
            <w:webHidden/>
          </w:rPr>
          <w:t>8</w:t>
        </w:r>
        <w:r>
          <w:rPr>
            <w:noProof/>
            <w:webHidden/>
          </w:rPr>
          <w:fldChar w:fldCharType="end"/>
        </w:r>
      </w:hyperlink>
    </w:p>
    <w:p w14:paraId="0E4CEE67" w14:textId="36E9E268" w:rsidR="00CF6116" w:rsidRDefault="00CF6116">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0343822" w:history="1">
        <w:r w:rsidRPr="003D7A65">
          <w:rPr>
            <w:rStyle w:val="Lienhypertexte"/>
            <w:noProof/>
            <w14:scene3d>
              <w14:camera w14:prst="orthographicFront"/>
              <w14:lightRig w14:rig="threePt" w14:dir="t">
                <w14:rot w14:lat="0" w14:lon="0" w14:rev="0"/>
              </w14:lightRig>
            </w14:scene3d>
          </w:rPr>
          <w:t>Article 10 -</w:t>
        </w:r>
        <w:r>
          <w:rPr>
            <w:rFonts w:eastAsiaTheme="minorEastAsia" w:cstheme="minorBidi"/>
            <w:b w:val="0"/>
            <w:bCs w:val="0"/>
            <w:caps w:val="0"/>
            <w:noProof/>
            <w:kern w:val="2"/>
            <w:sz w:val="24"/>
            <w:szCs w:val="24"/>
            <w14:ligatures w14:val="standardContextual"/>
          </w:rPr>
          <w:tab/>
        </w:r>
        <w:r w:rsidRPr="003D7A65">
          <w:rPr>
            <w:rStyle w:val="Lienhypertexte"/>
            <w:noProof/>
          </w:rPr>
          <w:t>RESILIATION</w:t>
        </w:r>
        <w:r>
          <w:rPr>
            <w:noProof/>
            <w:webHidden/>
          </w:rPr>
          <w:tab/>
        </w:r>
        <w:r>
          <w:rPr>
            <w:noProof/>
            <w:webHidden/>
          </w:rPr>
          <w:fldChar w:fldCharType="begin"/>
        </w:r>
        <w:r>
          <w:rPr>
            <w:noProof/>
            <w:webHidden/>
          </w:rPr>
          <w:instrText xml:space="preserve"> PAGEREF _Toc220343822 \h </w:instrText>
        </w:r>
        <w:r>
          <w:rPr>
            <w:noProof/>
            <w:webHidden/>
          </w:rPr>
        </w:r>
        <w:r>
          <w:rPr>
            <w:noProof/>
            <w:webHidden/>
          </w:rPr>
          <w:fldChar w:fldCharType="separate"/>
        </w:r>
        <w:r>
          <w:rPr>
            <w:noProof/>
            <w:webHidden/>
          </w:rPr>
          <w:t>8</w:t>
        </w:r>
        <w:r>
          <w:rPr>
            <w:noProof/>
            <w:webHidden/>
          </w:rPr>
          <w:fldChar w:fldCharType="end"/>
        </w:r>
      </w:hyperlink>
    </w:p>
    <w:p w14:paraId="3862A5B6" w14:textId="15D99A24" w:rsidR="00CF6116" w:rsidRDefault="00CF6116">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0343823" w:history="1">
        <w:r w:rsidRPr="003D7A65">
          <w:rPr>
            <w:rStyle w:val="Lienhypertexte"/>
            <w:noProof/>
            <w14:scene3d>
              <w14:camera w14:prst="orthographicFront"/>
              <w14:lightRig w14:rig="threePt" w14:dir="t">
                <w14:rot w14:lat="0" w14:lon="0" w14:rev="0"/>
              </w14:lightRig>
            </w14:scene3d>
          </w:rPr>
          <w:t>Article 11 -</w:t>
        </w:r>
        <w:r>
          <w:rPr>
            <w:rFonts w:eastAsiaTheme="minorEastAsia" w:cstheme="minorBidi"/>
            <w:b w:val="0"/>
            <w:bCs w:val="0"/>
            <w:caps w:val="0"/>
            <w:noProof/>
            <w:kern w:val="2"/>
            <w:sz w:val="24"/>
            <w:szCs w:val="24"/>
            <w14:ligatures w14:val="standardContextual"/>
          </w:rPr>
          <w:tab/>
        </w:r>
        <w:r w:rsidRPr="003D7A65">
          <w:rPr>
            <w:rStyle w:val="Lienhypertexte"/>
            <w:noProof/>
          </w:rPr>
          <w:t>SOUS-TRAITANTS</w:t>
        </w:r>
        <w:r>
          <w:rPr>
            <w:noProof/>
            <w:webHidden/>
          </w:rPr>
          <w:tab/>
        </w:r>
        <w:r>
          <w:rPr>
            <w:noProof/>
            <w:webHidden/>
          </w:rPr>
          <w:fldChar w:fldCharType="begin"/>
        </w:r>
        <w:r>
          <w:rPr>
            <w:noProof/>
            <w:webHidden/>
          </w:rPr>
          <w:instrText xml:space="preserve"> PAGEREF _Toc220343823 \h </w:instrText>
        </w:r>
        <w:r>
          <w:rPr>
            <w:noProof/>
            <w:webHidden/>
          </w:rPr>
        </w:r>
        <w:r>
          <w:rPr>
            <w:noProof/>
            <w:webHidden/>
          </w:rPr>
          <w:fldChar w:fldCharType="separate"/>
        </w:r>
        <w:r>
          <w:rPr>
            <w:noProof/>
            <w:webHidden/>
          </w:rPr>
          <w:t>8</w:t>
        </w:r>
        <w:r>
          <w:rPr>
            <w:noProof/>
            <w:webHidden/>
          </w:rPr>
          <w:fldChar w:fldCharType="end"/>
        </w:r>
      </w:hyperlink>
    </w:p>
    <w:p w14:paraId="3B7BFBC1" w14:textId="576B9D41" w:rsidR="00CF6116" w:rsidRDefault="00CF6116">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0343824" w:history="1">
        <w:r w:rsidRPr="003D7A65">
          <w:rPr>
            <w:rStyle w:val="Lienhypertexte"/>
            <w:noProof/>
            <w14:scene3d>
              <w14:camera w14:prst="orthographicFront"/>
              <w14:lightRig w14:rig="threePt" w14:dir="t">
                <w14:rot w14:lat="0" w14:lon="0" w14:rev="0"/>
              </w14:lightRig>
            </w14:scene3d>
          </w:rPr>
          <w:t>Article 12 -</w:t>
        </w:r>
        <w:r>
          <w:rPr>
            <w:rFonts w:eastAsiaTheme="minorEastAsia" w:cstheme="minorBidi"/>
            <w:b w:val="0"/>
            <w:bCs w:val="0"/>
            <w:caps w:val="0"/>
            <w:noProof/>
            <w:kern w:val="2"/>
            <w:sz w:val="24"/>
            <w:szCs w:val="24"/>
            <w14:ligatures w14:val="standardContextual"/>
          </w:rPr>
          <w:tab/>
        </w:r>
        <w:r w:rsidRPr="003D7A65">
          <w:rPr>
            <w:rStyle w:val="Lienhypertexte"/>
            <w:noProof/>
          </w:rPr>
          <w:t>PIECES ET ATTESTATIONS A FOURNIR</w:t>
        </w:r>
        <w:r>
          <w:rPr>
            <w:noProof/>
            <w:webHidden/>
          </w:rPr>
          <w:tab/>
        </w:r>
        <w:r>
          <w:rPr>
            <w:noProof/>
            <w:webHidden/>
          </w:rPr>
          <w:fldChar w:fldCharType="begin"/>
        </w:r>
        <w:r>
          <w:rPr>
            <w:noProof/>
            <w:webHidden/>
          </w:rPr>
          <w:instrText xml:space="preserve"> PAGEREF _Toc220343824 \h </w:instrText>
        </w:r>
        <w:r>
          <w:rPr>
            <w:noProof/>
            <w:webHidden/>
          </w:rPr>
        </w:r>
        <w:r>
          <w:rPr>
            <w:noProof/>
            <w:webHidden/>
          </w:rPr>
          <w:fldChar w:fldCharType="separate"/>
        </w:r>
        <w:r>
          <w:rPr>
            <w:noProof/>
            <w:webHidden/>
          </w:rPr>
          <w:t>8</w:t>
        </w:r>
        <w:r>
          <w:rPr>
            <w:noProof/>
            <w:webHidden/>
          </w:rPr>
          <w:fldChar w:fldCharType="end"/>
        </w:r>
      </w:hyperlink>
    </w:p>
    <w:p w14:paraId="1E75DD47" w14:textId="06860F6B" w:rsidR="00CF6116" w:rsidRDefault="00CF6116">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20343825" w:history="1">
        <w:r w:rsidRPr="003D7A65">
          <w:rPr>
            <w:rStyle w:val="Lienhypertexte"/>
            <w:b/>
            <w:iCs/>
            <w:noProof/>
          </w:rPr>
          <w:t>12.1</w:t>
        </w:r>
        <w:r>
          <w:rPr>
            <w:rFonts w:eastAsiaTheme="minorEastAsia" w:cstheme="minorBidi"/>
            <w:smallCaps w:val="0"/>
            <w:noProof/>
            <w:kern w:val="2"/>
            <w:sz w:val="24"/>
            <w:szCs w:val="24"/>
            <w14:ligatures w14:val="standardContextual"/>
          </w:rPr>
          <w:tab/>
        </w:r>
        <w:r w:rsidRPr="003D7A65">
          <w:rPr>
            <w:rStyle w:val="Lienhypertexte"/>
            <w:b/>
            <w:iCs/>
            <w:noProof/>
          </w:rPr>
          <w:t>Assurance</w:t>
        </w:r>
        <w:r>
          <w:rPr>
            <w:noProof/>
            <w:webHidden/>
          </w:rPr>
          <w:tab/>
        </w:r>
        <w:r>
          <w:rPr>
            <w:noProof/>
            <w:webHidden/>
          </w:rPr>
          <w:fldChar w:fldCharType="begin"/>
        </w:r>
        <w:r>
          <w:rPr>
            <w:noProof/>
            <w:webHidden/>
          </w:rPr>
          <w:instrText xml:space="preserve"> PAGEREF _Toc220343825 \h </w:instrText>
        </w:r>
        <w:r>
          <w:rPr>
            <w:noProof/>
            <w:webHidden/>
          </w:rPr>
        </w:r>
        <w:r>
          <w:rPr>
            <w:noProof/>
            <w:webHidden/>
          </w:rPr>
          <w:fldChar w:fldCharType="separate"/>
        </w:r>
        <w:r>
          <w:rPr>
            <w:noProof/>
            <w:webHidden/>
          </w:rPr>
          <w:t>8</w:t>
        </w:r>
        <w:r>
          <w:rPr>
            <w:noProof/>
            <w:webHidden/>
          </w:rPr>
          <w:fldChar w:fldCharType="end"/>
        </w:r>
      </w:hyperlink>
    </w:p>
    <w:p w14:paraId="2AB6AF2E" w14:textId="03B5A4C4" w:rsidR="00CF6116" w:rsidRDefault="00CF6116">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20343826" w:history="1">
        <w:r w:rsidRPr="003D7A65">
          <w:rPr>
            <w:rStyle w:val="Lienhypertexte"/>
            <w:b/>
            <w:iCs/>
            <w:noProof/>
          </w:rPr>
          <w:t>12.2</w:t>
        </w:r>
        <w:r>
          <w:rPr>
            <w:rFonts w:eastAsiaTheme="minorEastAsia" w:cstheme="minorBidi"/>
            <w:smallCaps w:val="0"/>
            <w:noProof/>
            <w:kern w:val="2"/>
            <w:sz w:val="24"/>
            <w:szCs w:val="24"/>
            <w14:ligatures w14:val="standardContextual"/>
          </w:rPr>
          <w:tab/>
        </w:r>
        <w:r w:rsidRPr="003D7A65">
          <w:rPr>
            <w:rStyle w:val="Lienhypertexte"/>
            <w:b/>
            <w:iCs/>
            <w:noProof/>
          </w:rPr>
          <w:t>Dispositif de vigilance (Article D. 8222-5 du code du travail)</w:t>
        </w:r>
        <w:r>
          <w:rPr>
            <w:noProof/>
            <w:webHidden/>
          </w:rPr>
          <w:tab/>
        </w:r>
        <w:r>
          <w:rPr>
            <w:noProof/>
            <w:webHidden/>
          </w:rPr>
          <w:fldChar w:fldCharType="begin"/>
        </w:r>
        <w:r>
          <w:rPr>
            <w:noProof/>
            <w:webHidden/>
          </w:rPr>
          <w:instrText xml:space="preserve"> PAGEREF _Toc220343826 \h </w:instrText>
        </w:r>
        <w:r>
          <w:rPr>
            <w:noProof/>
            <w:webHidden/>
          </w:rPr>
        </w:r>
        <w:r>
          <w:rPr>
            <w:noProof/>
            <w:webHidden/>
          </w:rPr>
          <w:fldChar w:fldCharType="separate"/>
        </w:r>
        <w:r>
          <w:rPr>
            <w:noProof/>
            <w:webHidden/>
          </w:rPr>
          <w:t>8</w:t>
        </w:r>
        <w:r>
          <w:rPr>
            <w:noProof/>
            <w:webHidden/>
          </w:rPr>
          <w:fldChar w:fldCharType="end"/>
        </w:r>
      </w:hyperlink>
    </w:p>
    <w:p w14:paraId="3D6B4F01" w14:textId="14FE9338" w:rsidR="00CF6116" w:rsidRDefault="00CF6116">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20343827" w:history="1">
        <w:r w:rsidRPr="003D7A65">
          <w:rPr>
            <w:rStyle w:val="Lienhypertexte"/>
            <w:b/>
            <w:iCs/>
            <w:noProof/>
          </w:rPr>
          <w:t>12.3</w:t>
        </w:r>
        <w:r>
          <w:rPr>
            <w:rFonts w:eastAsiaTheme="minorEastAsia" w:cstheme="minorBidi"/>
            <w:smallCaps w:val="0"/>
            <w:noProof/>
            <w:kern w:val="2"/>
            <w:sz w:val="24"/>
            <w:szCs w:val="24"/>
            <w14:ligatures w14:val="standardContextual"/>
          </w:rPr>
          <w:tab/>
        </w:r>
        <w:r w:rsidRPr="003D7A65">
          <w:rPr>
            <w:rStyle w:val="Lienhypertexte"/>
            <w:b/>
            <w:iCs/>
            <w:noProof/>
          </w:rPr>
          <w:t>Dispositif d’alerte (Article L. 8222-6 du code du travail)</w:t>
        </w:r>
        <w:r>
          <w:rPr>
            <w:noProof/>
            <w:webHidden/>
          </w:rPr>
          <w:tab/>
        </w:r>
        <w:r>
          <w:rPr>
            <w:noProof/>
            <w:webHidden/>
          </w:rPr>
          <w:fldChar w:fldCharType="begin"/>
        </w:r>
        <w:r>
          <w:rPr>
            <w:noProof/>
            <w:webHidden/>
          </w:rPr>
          <w:instrText xml:space="preserve"> PAGEREF _Toc220343827 \h </w:instrText>
        </w:r>
        <w:r>
          <w:rPr>
            <w:noProof/>
            <w:webHidden/>
          </w:rPr>
        </w:r>
        <w:r>
          <w:rPr>
            <w:noProof/>
            <w:webHidden/>
          </w:rPr>
          <w:fldChar w:fldCharType="separate"/>
        </w:r>
        <w:r>
          <w:rPr>
            <w:noProof/>
            <w:webHidden/>
          </w:rPr>
          <w:t>8</w:t>
        </w:r>
        <w:r>
          <w:rPr>
            <w:noProof/>
            <w:webHidden/>
          </w:rPr>
          <w:fldChar w:fldCharType="end"/>
        </w:r>
      </w:hyperlink>
    </w:p>
    <w:p w14:paraId="58C2A44A" w14:textId="2DC21A4F" w:rsidR="00CF6116" w:rsidRDefault="00CF6116">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20343828" w:history="1">
        <w:r w:rsidRPr="003D7A65">
          <w:rPr>
            <w:rStyle w:val="Lienhypertexte"/>
            <w:b/>
            <w:iCs/>
            <w:noProof/>
          </w:rPr>
          <w:t>12.4</w:t>
        </w:r>
        <w:r>
          <w:rPr>
            <w:rFonts w:eastAsiaTheme="minorEastAsia" w:cstheme="minorBidi"/>
            <w:smallCaps w:val="0"/>
            <w:noProof/>
            <w:kern w:val="2"/>
            <w:sz w:val="24"/>
            <w:szCs w:val="24"/>
            <w14:ligatures w14:val="standardContextual"/>
          </w:rPr>
          <w:tab/>
        </w:r>
        <w:r w:rsidRPr="003D7A65">
          <w:rPr>
            <w:rStyle w:val="Lienhypertexte"/>
            <w:b/>
            <w:iCs/>
            <w:noProof/>
          </w:rPr>
          <w:t>Liste nominative du personnel étranger</w:t>
        </w:r>
        <w:r>
          <w:rPr>
            <w:noProof/>
            <w:webHidden/>
          </w:rPr>
          <w:tab/>
        </w:r>
        <w:r>
          <w:rPr>
            <w:noProof/>
            <w:webHidden/>
          </w:rPr>
          <w:fldChar w:fldCharType="begin"/>
        </w:r>
        <w:r>
          <w:rPr>
            <w:noProof/>
            <w:webHidden/>
          </w:rPr>
          <w:instrText xml:space="preserve"> PAGEREF _Toc220343828 \h </w:instrText>
        </w:r>
        <w:r>
          <w:rPr>
            <w:noProof/>
            <w:webHidden/>
          </w:rPr>
        </w:r>
        <w:r>
          <w:rPr>
            <w:noProof/>
            <w:webHidden/>
          </w:rPr>
          <w:fldChar w:fldCharType="separate"/>
        </w:r>
        <w:r>
          <w:rPr>
            <w:noProof/>
            <w:webHidden/>
          </w:rPr>
          <w:t>8</w:t>
        </w:r>
        <w:r>
          <w:rPr>
            <w:noProof/>
            <w:webHidden/>
          </w:rPr>
          <w:fldChar w:fldCharType="end"/>
        </w:r>
      </w:hyperlink>
    </w:p>
    <w:p w14:paraId="3E259D4C" w14:textId="3B6AB57B" w:rsidR="00CF6116" w:rsidRDefault="00CF6116">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20343829" w:history="1">
        <w:r w:rsidRPr="003D7A65">
          <w:rPr>
            <w:rStyle w:val="Lienhypertexte"/>
            <w:b/>
            <w:iCs/>
            <w:noProof/>
          </w:rPr>
          <w:t>12.5</w:t>
        </w:r>
        <w:r>
          <w:rPr>
            <w:rFonts w:eastAsiaTheme="minorEastAsia" w:cstheme="minorBidi"/>
            <w:smallCaps w:val="0"/>
            <w:noProof/>
            <w:kern w:val="2"/>
            <w:sz w:val="24"/>
            <w:szCs w:val="24"/>
            <w14:ligatures w14:val="standardContextual"/>
          </w:rPr>
          <w:tab/>
        </w:r>
        <w:r w:rsidRPr="003D7A65">
          <w:rPr>
            <w:rStyle w:val="Lienhypertexte"/>
            <w:b/>
            <w:iCs/>
            <w:noProof/>
          </w:rPr>
          <w:t>Obligations en matière de détachement des travailleurs</w:t>
        </w:r>
        <w:r>
          <w:rPr>
            <w:noProof/>
            <w:webHidden/>
          </w:rPr>
          <w:tab/>
        </w:r>
        <w:r>
          <w:rPr>
            <w:noProof/>
            <w:webHidden/>
          </w:rPr>
          <w:fldChar w:fldCharType="begin"/>
        </w:r>
        <w:r>
          <w:rPr>
            <w:noProof/>
            <w:webHidden/>
          </w:rPr>
          <w:instrText xml:space="preserve"> PAGEREF _Toc220343829 \h </w:instrText>
        </w:r>
        <w:r>
          <w:rPr>
            <w:noProof/>
            <w:webHidden/>
          </w:rPr>
        </w:r>
        <w:r>
          <w:rPr>
            <w:noProof/>
            <w:webHidden/>
          </w:rPr>
          <w:fldChar w:fldCharType="separate"/>
        </w:r>
        <w:r>
          <w:rPr>
            <w:noProof/>
            <w:webHidden/>
          </w:rPr>
          <w:t>9</w:t>
        </w:r>
        <w:r>
          <w:rPr>
            <w:noProof/>
            <w:webHidden/>
          </w:rPr>
          <w:fldChar w:fldCharType="end"/>
        </w:r>
      </w:hyperlink>
    </w:p>
    <w:p w14:paraId="44105476" w14:textId="1374ACE8" w:rsidR="00CF6116" w:rsidRDefault="00CF6116">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0343830" w:history="1">
        <w:r w:rsidRPr="003D7A65">
          <w:rPr>
            <w:rStyle w:val="Lienhypertexte"/>
            <w:noProof/>
            <w14:scene3d>
              <w14:camera w14:prst="orthographicFront"/>
              <w14:lightRig w14:rig="threePt" w14:dir="t">
                <w14:rot w14:lat="0" w14:lon="0" w14:rev="0"/>
              </w14:lightRig>
            </w14:scene3d>
          </w:rPr>
          <w:t>Article 13 -</w:t>
        </w:r>
        <w:r>
          <w:rPr>
            <w:rFonts w:eastAsiaTheme="minorEastAsia" w:cstheme="minorBidi"/>
            <w:b w:val="0"/>
            <w:bCs w:val="0"/>
            <w:caps w:val="0"/>
            <w:noProof/>
            <w:kern w:val="2"/>
            <w:sz w:val="24"/>
            <w:szCs w:val="24"/>
            <w14:ligatures w14:val="standardContextual"/>
          </w:rPr>
          <w:tab/>
        </w:r>
        <w:r w:rsidRPr="003D7A65">
          <w:rPr>
            <w:rStyle w:val="Lienhypertexte"/>
            <w:noProof/>
          </w:rPr>
          <w:t>DIFFERENDS ET LITIGES</w:t>
        </w:r>
        <w:r>
          <w:rPr>
            <w:noProof/>
            <w:webHidden/>
          </w:rPr>
          <w:tab/>
        </w:r>
        <w:r>
          <w:rPr>
            <w:noProof/>
            <w:webHidden/>
          </w:rPr>
          <w:fldChar w:fldCharType="begin"/>
        </w:r>
        <w:r>
          <w:rPr>
            <w:noProof/>
            <w:webHidden/>
          </w:rPr>
          <w:instrText xml:space="preserve"> PAGEREF _Toc220343830 \h </w:instrText>
        </w:r>
        <w:r>
          <w:rPr>
            <w:noProof/>
            <w:webHidden/>
          </w:rPr>
        </w:r>
        <w:r>
          <w:rPr>
            <w:noProof/>
            <w:webHidden/>
          </w:rPr>
          <w:fldChar w:fldCharType="separate"/>
        </w:r>
        <w:r>
          <w:rPr>
            <w:noProof/>
            <w:webHidden/>
          </w:rPr>
          <w:t>9</w:t>
        </w:r>
        <w:r>
          <w:rPr>
            <w:noProof/>
            <w:webHidden/>
          </w:rPr>
          <w:fldChar w:fldCharType="end"/>
        </w:r>
      </w:hyperlink>
    </w:p>
    <w:p w14:paraId="41850344" w14:textId="464158C9" w:rsidR="00CF6116" w:rsidRDefault="00CF6116">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0343831" w:history="1">
        <w:r w:rsidRPr="003D7A65">
          <w:rPr>
            <w:rStyle w:val="Lienhypertexte"/>
            <w:noProof/>
            <w14:scene3d>
              <w14:camera w14:prst="orthographicFront"/>
              <w14:lightRig w14:rig="threePt" w14:dir="t">
                <w14:rot w14:lat="0" w14:lon="0" w14:rev="0"/>
              </w14:lightRig>
            </w14:scene3d>
          </w:rPr>
          <w:t>Article 14 -</w:t>
        </w:r>
        <w:r>
          <w:rPr>
            <w:rFonts w:eastAsiaTheme="minorEastAsia" w:cstheme="minorBidi"/>
            <w:b w:val="0"/>
            <w:bCs w:val="0"/>
            <w:caps w:val="0"/>
            <w:noProof/>
            <w:kern w:val="2"/>
            <w:sz w:val="24"/>
            <w:szCs w:val="24"/>
            <w14:ligatures w14:val="standardContextual"/>
          </w:rPr>
          <w:tab/>
        </w:r>
        <w:r w:rsidRPr="003D7A65">
          <w:rPr>
            <w:rStyle w:val="Lienhypertexte"/>
            <w:noProof/>
          </w:rPr>
          <w:t>DEROGATIONS AU CCAG-PI</w:t>
        </w:r>
        <w:r>
          <w:rPr>
            <w:noProof/>
            <w:webHidden/>
          </w:rPr>
          <w:tab/>
        </w:r>
        <w:r>
          <w:rPr>
            <w:noProof/>
            <w:webHidden/>
          </w:rPr>
          <w:fldChar w:fldCharType="begin"/>
        </w:r>
        <w:r>
          <w:rPr>
            <w:noProof/>
            <w:webHidden/>
          </w:rPr>
          <w:instrText xml:space="preserve"> PAGEREF _Toc220343831 \h </w:instrText>
        </w:r>
        <w:r>
          <w:rPr>
            <w:noProof/>
            <w:webHidden/>
          </w:rPr>
        </w:r>
        <w:r>
          <w:rPr>
            <w:noProof/>
            <w:webHidden/>
          </w:rPr>
          <w:fldChar w:fldCharType="separate"/>
        </w:r>
        <w:r>
          <w:rPr>
            <w:noProof/>
            <w:webHidden/>
          </w:rPr>
          <w:t>9</w:t>
        </w:r>
        <w:r>
          <w:rPr>
            <w:noProof/>
            <w:webHidden/>
          </w:rPr>
          <w:fldChar w:fldCharType="end"/>
        </w:r>
      </w:hyperlink>
    </w:p>
    <w:p w14:paraId="26DB1DB9" w14:textId="68590B2E" w:rsidR="00CF6116" w:rsidRDefault="00CF6116">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0343832" w:history="1">
        <w:r w:rsidRPr="003D7A65">
          <w:rPr>
            <w:rStyle w:val="Lienhypertexte"/>
            <w:noProof/>
            <w14:scene3d>
              <w14:camera w14:prst="orthographicFront"/>
              <w14:lightRig w14:rig="threePt" w14:dir="t">
                <w14:rot w14:lat="0" w14:lon="0" w14:rev="0"/>
              </w14:lightRig>
            </w14:scene3d>
          </w:rPr>
          <w:t>Article 15 -</w:t>
        </w:r>
        <w:r>
          <w:rPr>
            <w:rFonts w:eastAsiaTheme="minorEastAsia" w:cstheme="minorBidi"/>
            <w:b w:val="0"/>
            <w:bCs w:val="0"/>
            <w:caps w:val="0"/>
            <w:noProof/>
            <w:kern w:val="2"/>
            <w:sz w:val="24"/>
            <w:szCs w:val="24"/>
            <w14:ligatures w14:val="standardContextual"/>
          </w:rPr>
          <w:tab/>
        </w:r>
        <w:r w:rsidRPr="003D7A65">
          <w:rPr>
            <w:rStyle w:val="Lienhypertexte"/>
            <w:noProof/>
          </w:rPr>
          <w:t>DISPOSITIONS DIVERSES</w:t>
        </w:r>
        <w:r>
          <w:rPr>
            <w:noProof/>
            <w:webHidden/>
          </w:rPr>
          <w:tab/>
        </w:r>
        <w:r>
          <w:rPr>
            <w:noProof/>
            <w:webHidden/>
          </w:rPr>
          <w:fldChar w:fldCharType="begin"/>
        </w:r>
        <w:r>
          <w:rPr>
            <w:noProof/>
            <w:webHidden/>
          </w:rPr>
          <w:instrText xml:space="preserve"> PAGEREF _Toc220343832 \h </w:instrText>
        </w:r>
        <w:r>
          <w:rPr>
            <w:noProof/>
            <w:webHidden/>
          </w:rPr>
        </w:r>
        <w:r>
          <w:rPr>
            <w:noProof/>
            <w:webHidden/>
          </w:rPr>
          <w:fldChar w:fldCharType="separate"/>
        </w:r>
        <w:r>
          <w:rPr>
            <w:noProof/>
            <w:webHidden/>
          </w:rPr>
          <w:t>9</w:t>
        </w:r>
        <w:r>
          <w:rPr>
            <w:noProof/>
            <w:webHidden/>
          </w:rPr>
          <w:fldChar w:fldCharType="end"/>
        </w:r>
      </w:hyperlink>
    </w:p>
    <w:p w14:paraId="3F1009C4" w14:textId="42FA3452" w:rsidR="00CF6116" w:rsidRDefault="00CF6116">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20343833" w:history="1">
        <w:r w:rsidRPr="003D7A65">
          <w:rPr>
            <w:rStyle w:val="Lienhypertexte"/>
            <w:noProof/>
          </w:rPr>
          <w:t>15.1</w:t>
        </w:r>
        <w:r>
          <w:rPr>
            <w:rFonts w:eastAsiaTheme="minorEastAsia" w:cstheme="minorBidi"/>
            <w:smallCaps w:val="0"/>
            <w:noProof/>
            <w:kern w:val="2"/>
            <w:sz w:val="24"/>
            <w:szCs w:val="24"/>
            <w14:ligatures w14:val="standardContextual"/>
          </w:rPr>
          <w:tab/>
        </w:r>
        <w:r w:rsidRPr="003D7A65">
          <w:rPr>
            <w:rStyle w:val="Lienhypertexte"/>
            <w:noProof/>
          </w:rPr>
          <w:t>Nantissements ou cessions de créances</w:t>
        </w:r>
        <w:r>
          <w:rPr>
            <w:noProof/>
            <w:webHidden/>
          </w:rPr>
          <w:tab/>
        </w:r>
        <w:r>
          <w:rPr>
            <w:noProof/>
            <w:webHidden/>
          </w:rPr>
          <w:fldChar w:fldCharType="begin"/>
        </w:r>
        <w:r>
          <w:rPr>
            <w:noProof/>
            <w:webHidden/>
          </w:rPr>
          <w:instrText xml:space="preserve"> PAGEREF _Toc220343833 \h </w:instrText>
        </w:r>
        <w:r>
          <w:rPr>
            <w:noProof/>
            <w:webHidden/>
          </w:rPr>
        </w:r>
        <w:r>
          <w:rPr>
            <w:noProof/>
            <w:webHidden/>
          </w:rPr>
          <w:fldChar w:fldCharType="separate"/>
        </w:r>
        <w:r>
          <w:rPr>
            <w:noProof/>
            <w:webHidden/>
          </w:rPr>
          <w:t>9</w:t>
        </w:r>
        <w:r>
          <w:rPr>
            <w:noProof/>
            <w:webHidden/>
          </w:rPr>
          <w:fldChar w:fldCharType="end"/>
        </w:r>
      </w:hyperlink>
    </w:p>
    <w:p w14:paraId="65536996" w14:textId="49FBF566" w:rsidR="00CF6116" w:rsidRDefault="00CF6116">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20343834" w:history="1">
        <w:r w:rsidRPr="003D7A65">
          <w:rPr>
            <w:rStyle w:val="Lienhypertexte"/>
            <w:noProof/>
          </w:rPr>
          <w:t>15.2</w:t>
        </w:r>
        <w:r>
          <w:rPr>
            <w:rFonts w:eastAsiaTheme="minorEastAsia" w:cstheme="minorBidi"/>
            <w:smallCaps w:val="0"/>
            <w:noProof/>
            <w:kern w:val="2"/>
            <w:sz w:val="24"/>
            <w:szCs w:val="24"/>
            <w14:ligatures w14:val="standardContextual"/>
          </w:rPr>
          <w:tab/>
        </w:r>
        <w:r w:rsidRPr="003D7A65">
          <w:rPr>
            <w:rStyle w:val="Lienhypertexte"/>
            <w:noProof/>
          </w:rPr>
          <w:t>Désignation, adresse, numéro de téléphone du comptable assignataire</w:t>
        </w:r>
        <w:r>
          <w:rPr>
            <w:noProof/>
            <w:webHidden/>
          </w:rPr>
          <w:tab/>
        </w:r>
        <w:r>
          <w:rPr>
            <w:noProof/>
            <w:webHidden/>
          </w:rPr>
          <w:fldChar w:fldCharType="begin"/>
        </w:r>
        <w:r>
          <w:rPr>
            <w:noProof/>
            <w:webHidden/>
          </w:rPr>
          <w:instrText xml:space="preserve"> PAGEREF _Toc220343834 \h </w:instrText>
        </w:r>
        <w:r>
          <w:rPr>
            <w:noProof/>
            <w:webHidden/>
          </w:rPr>
        </w:r>
        <w:r>
          <w:rPr>
            <w:noProof/>
            <w:webHidden/>
          </w:rPr>
          <w:fldChar w:fldCharType="separate"/>
        </w:r>
        <w:r>
          <w:rPr>
            <w:noProof/>
            <w:webHidden/>
          </w:rPr>
          <w:t>9</w:t>
        </w:r>
        <w:r>
          <w:rPr>
            <w:noProof/>
            <w:webHidden/>
          </w:rPr>
          <w:fldChar w:fldCharType="end"/>
        </w:r>
      </w:hyperlink>
    </w:p>
    <w:p w14:paraId="4C0680F9" w14:textId="0A46F5EA" w:rsidR="00CF6116" w:rsidRDefault="00CF6116">
      <w:pPr>
        <w:pStyle w:val="TM1"/>
        <w:tabs>
          <w:tab w:val="right" w:leader="dot" w:pos="9063"/>
        </w:tabs>
        <w:rPr>
          <w:rFonts w:eastAsiaTheme="minorEastAsia" w:cstheme="minorBidi"/>
          <w:b w:val="0"/>
          <w:bCs w:val="0"/>
          <w:caps w:val="0"/>
          <w:noProof/>
          <w:kern w:val="2"/>
          <w:sz w:val="24"/>
          <w:szCs w:val="24"/>
          <w14:ligatures w14:val="standardContextual"/>
        </w:rPr>
      </w:pPr>
      <w:hyperlink w:anchor="_Toc220343835" w:history="1">
        <w:r w:rsidRPr="003D7A65">
          <w:rPr>
            <w:rStyle w:val="Lienhypertexte"/>
            <w:rFonts w:eastAsia="Arial"/>
            <w:noProof/>
            <w:shd w:val="clear" w:color="auto" w:fill="F2F2F2"/>
            <w:lang w:eastAsia="en-US"/>
          </w:rPr>
          <w:t>ANNEXE 1 : PRESTATIONS ATTENDUES</w:t>
        </w:r>
        <w:r>
          <w:rPr>
            <w:noProof/>
            <w:webHidden/>
          </w:rPr>
          <w:tab/>
        </w:r>
        <w:r>
          <w:rPr>
            <w:noProof/>
            <w:webHidden/>
          </w:rPr>
          <w:fldChar w:fldCharType="begin"/>
        </w:r>
        <w:r>
          <w:rPr>
            <w:noProof/>
            <w:webHidden/>
          </w:rPr>
          <w:instrText xml:space="preserve"> PAGEREF _Toc220343835 \h </w:instrText>
        </w:r>
        <w:r>
          <w:rPr>
            <w:noProof/>
            <w:webHidden/>
          </w:rPr>
        </w:r>
        <w:r>
          <w:rPr>
            <w:noProof/>
            <w:webHidden/>
          </w:rPr>
          <w:fldChar w:fldCharType="separate"/>
        </w:r>
        <w:r>
          <w:rPr>
            <w:noProof/>
            <w:webHidden/>
          </w:rPr>
          <w:t>12</w:t>
        </w:r>
        <w:r>
          <w:rPr>
            <w:noProof/>
            <w:webHidden/>
          </w:rPr>
          <w:fldChar w:fldCharType="end"/>
        </w:r>
      </w:hyperlink>
    </w:p>
    <w:p w14:paraId="308EB65C" w14:textId="52E0EF71" w:rsidR="00CF6116" w:rsidRDefault="00CF6116">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343836" w:history="1">
        <w:r w:rsidRPr="003D7A65">
          <w:rPr>
            <w:rStyle w:val="Lienhypertexte"/>
            <w:rFonts w:eastAsia="Arial"/>
            <w:b/>
            <w:bCs/>
            <w:noProof/>
            <w:spacing w:val="-2"/>
            <w:lang w:eastAsia="en-US"/>
          </w:rPr>
          <w:t>1.</w:t>
        </w:r>
        <w:r>
          <w:rPr>
            <w:rFonts w:eastAsiaTheme="minorEastAsia" w:cstheme="minorBidi"/>
            <w:smallCaps w:val="0"/>
            <w:noProof/>
            <w:kern w:val="2"/>
            <w:sz w:val="24"/>
            <w:szCs w:val="24"/>
            <w14:ligatures w14:val="standardContextual"/>
          </w:rPr>
          <w:tab/>
        </w:r>
        <w:r w:rsidRPr="003D7A65">
          <w:rPr>
            <w:rStyle w:val="Lienhypertexte"/>
            <w:b/>
            <w:bCs/>
            <w:noProof/>
          </w:rPr>
          <w:t>Lot 1 : Vidéo physique : volume et chiffre d’affaires</w:t>
        </w:r>
        <w:r>
          <w:rPr>
            <w:noProof/>
            <w:webHidden/>
          </w:rPr>
          <w:tab/>
        </w:r>
        <w:r>
          <w:rPr>
            <w:noProof/>
            <w:webHidden/>
          </w:rPr>
          <w:fldChar w:fldCharType="begin"/>
        </w:r>
        <w:r>
          <w:rPr>
            <w:noProof/>
            <w:webHidden/>
          </w:rPr>
          <w:instrText xml:space="preserve"> PAGEREF _Toc220343836 \h </w:instrText>
        </w:r>
        <w:r>
          <w:rPr>
            <w:noProof/>
            <w:webHidden/>
          </w:rPr>
        </w:r>
        <w:r>
          <w:rPr>
            <w:noProof/>
            <w:webHidden/>
          </w:rPr>
          <w:fldChar w:fldCharType="separate"/>
        </w:r>
        <w:r>
          <w:rPr>
            <w:noProof/>
            <w:webHidden/>
          </w:rPr>
          <w:t>12</w:t>
        </w:r>
        <w:r>
          <w:rPr>
            <w:noProof/>
            <w:webHidden/>
          </w:rPr>
          <w:fldChar w:fldCharType="end"/>
        </w:r>
      </w:hyperlink>
    </w:p>
    <w:p w14:paraId="6DF6C275" w14:textId="55660400" w:rsidR="00CF6116" w:rsidRDefault="00CF6116">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343837" w:history="1">
        <w:r w:rsidRPr="003D7A65">
          <w:rPr>
            <w:rStyle w:val="Lienhypertexte"/>
            <w:rFonts w:eastAsia="Arial"/>
            <w:b/>
            <w:bCs/>
            <w:noProof/>
            <w:spacing w:val="-2"/>
            <w:lang w:eastAsia="en-US"/>
          </w:rPr>
          <w:t>2.</w:t>
        </w:r>
        <w:r>
          <w:rPr>
            <w:rFonts w:eastAsiaTheme="minorEastAsia" w:cstheme="minorBidi"/>
            <w:smallCaps w:val="0"/>
            <w:noProof/>
            <w:kern w:val="2"/>
            <w:sz w:val="24"/>
            <w:szCs w:val="24"/>
            <w14:ligatures w14:val="standardContextual"/>
          </w:rPr>
          <w:tab/>
        </w:r>
        <w:r w:rsidRPr="003D7A65">
          <w:rPr>
            <w:rStyle w:val="Lienhypertexte"/>
            <w:b/>
            <w:bCs/>
            <w:noProof/>
          </w:rPr>
          <w:t>Lot 2 : Vidéo à la demande transactionnelle : offre, transactions et chiffre d’affaires</w:t>
        </w:r>
        <w:r>
          <w:rPr>
            <w:noProof/>
            <w:webHidden/>
          </w:rPr>
          <w:tab/>
        </w:r>
        <w:r>
          <w:rPr>
            <w:noProof/>
            <w:webHidden/>
          </w:rPr>
          <w:fldChar w:fldCharType="begin"/>
        </w:r>
        <w:r>
          <w:rPr>
            <w:noProof/>
            <w:webHidden/>
          </w:rPr>
          <w:instrText xml:space="preserve"> PAGEREF _Toc220343837 \h </w:instrText>
        </w:r>
        <w:r>
          <w:rPr>
            <w:noProof/>
            <w:webHidden/>
          </w:rPr>
        </w:r>
        <w:r>
          <w:rPr>
            <w:noProof/>
            <w:webHidden/>
          </w:rPr>
          <w:fldChar w:fldCharType="separate"/>
        </w:r>
        <w:r>
          <w:rPr>
            <w:noProof/>
            <w:webHidden/>
          </w:rPr>
          <w:t>13</w:t>
        </w:r>
        <w:r>
          <w:rPr>
            <w:noProof/>
            <w:webHidden/>
          </w:rPr>
          <w:fldChar w:fldCharType="end"/>
        </w:r>
      </w:hyperlink>
    </w:p>
    <w:p w14:paraId="2E8EF6F2" w14:textId="2FB692D1" w:rsidR="00CF6116" w:rsidRDefault="00CF6116">
      <w:pPr>
        <w:pStyle w:val="TM1"/>
        <w:tabs>
          <w:tab w:val="right" w:leader="dot" w:pos="9063"/>
        </w:tabs>
        <w:rPr>
          <w:rFonts w:eastAsiaTheme="minorEastAsia" w:cstheme="minorBidi"/>
          <w:b w:val="0"/>
          <w:bCs w:val="0"/>
          <w:caps w:val="0"/>
          <w:noProof/>
          <w:kern w:val="2"/>
          <w:sz w:val="24"/>
          <w:szCs w:val="24"/>
          <w14:ligatures w14:val="standardContextual"/>
        </w:rPr>
      </w:pPr>
      <w:hyperlink w:anchor="_Toc220343838" w:history="1">
        <w:r w:rsidRPr="003D7A65">
          <w:rPr>
            <w:rStyle w:val="Lienhypertexte"/>
            <w:rFonts w:eastAsia="Arial"/>
            <w:noProof/>
            <w:shd w:val="clear" w:color="auto" w:fill="F2F2F2"/>
            <w:lang w:eastAsia="en-US"/>
          </w:rPr>
          <w:t>ANNEXE 2 : RYTHME DE PAIEMENT</w:t>
        </w:r>
        <w:r>
          <w:rPr>
            <w:noProof/>
            <w:webHidden/>
          </w:rPr>
          <w:tab/>
        </w:r>
        <w:r>
          <w:rPr>
            <w:noProof/>
            <w:webHidden/>
          </w:rPr>
          <w:fldChar w:fldCharType="begin"/>
        </w:r>
        <w:r>
          <w:rPr>
            <w:noProof/>
            <w:webHidden/>
          </w:rPr>
          <w:instrText xml:space="preserve"> PAGEREF _Toc220343838 \h </w:instrText>
        </w:r>
        <w:r>
          <w:rPr>
            <w:noProof/>
            <w:webHidden/>
          </w:rPr>
        </w:r>
        <w:r>
          <w:rPr>
            <w:noProof/>
            <w:webHidden/>
          </w:rPr>
          <w:fldChar w:fldCharType="separate"/>
        </w:r>
        <w:r>
          <w:rPr>
            <w:noProof/>
            <w:webHidden/>
          </w:rPr>
          <w:t>14</w:t>
        </w:r>
        <w:r>
          <w:rPr>
            <w:noProof/>
            <w:webHidden/>
          </w:rPr>
          <w:fldChar w:fldCharType="end"/>
        </w:r>
      </w:hyperlink>
    </w:p>
    <w:p w14:paraId="3DA45FE1" w14:textId="32C0DFA8" w:rsidR="00CF6116" w:rsidRDefault="00CF6116">
      <w:pPr>
        <w:pStyle w:val="TM1"/>
        <w:tabs>
          <w:tab w:val="right" w:leader="dot" w:pos="9063"/>
        </w:tabs>
        <w:rPr>
          <w:rFonts w:eastAsiaTheme="minorEastAsia" w:cstheme="minorBidi"/>
          <w:b w:val="0"/>
          <w:bCs w:val="0"/>
          <w:caps w:val="0"/>
          <w:noProof/>
          <w:kern w:val="2"/>
          <w:sz w:val="24"/>
          <w:szCs w:val="24"/>
          <w14:ligatures w14:val="standardContextual"/>
        </w:rPr>
      </w:pPr>
      <w:hyperlink w:anchor="_Toc220343839" w:history="1">
        <w:r w:rsidRPr="003D7A65">
          <w:rPr>
            <w:rStyle w:val="Lienhypertexte"/>
            <w:rFonts w:eastAsia="Arial"/>
            <w:noProof/>
            <w:shd w:val="clear" w:color="auto" w:fill="F2F2F2"/>
            <w:lang w:eastAsia="en-US"/>
          </w:rPr>
          <w:t>ANNEXE</w:t>
        </w:r>
        <w:r w:rsidRPr="003D7A65">
          <w:rPr>
            <w:rStyle w:val="Lienhypertexte"/>
            <w:rFonts w:eastAsiaTheme="majorEastAsia"/>
            <w:noProof/>
            <w:lang w:eastAsia="en-US"/>
          </w:rPr>
          <w:t xml:space="preserve"> 3 : PROPRIETE DES DOCUMENTS</w:t>
        </w:r>
        <w:r>
          <w:rPr>
            <w:noProof/>
            <w:webHidden/>
          </w:rPr>
          <w:tab/>
        </w:r>
        <w:r>
          <w:rPr>
            <w:noProof/>
            <w:webHidden/>
          </w:rPr>
          <w:fldChar w:fldCharType="begin"/>
        </w:r>
        <w:r>
          <w:rPr>
            <w:noProof/>
            <w:webHidden/>
          </w:rPr>
          <w:instrText xml:space="preserve"> PAGEREF _Toc220343839 \h </w:instrText>
        </w:r>
        <w:r>
          <w:rPr>
            <w:noProof/>
            <w:webHidden/>
          </w:rPr>
        </w:r>
        <w:r>
          <w:rPr>
            <w:noProof/>
            <w:webHidden/>
          </w:rPr>
          <w:fldChar w:fldCharType="separate"/>
        </w:r>
        <w:r>
          <w:rPr>
            <w:noProof/>
            <w:webHidden/>
          </w:rPr>
          <w:t>15</w:t>
        </w:r>
        <w:r>
          <w:rPr>
            <w:noProof/>
            <w:webHidden/>
          </w:rPr>
          <w:fldChar w:fldCharType="end"/>
        </w:r>
      </w:hyperlink>
    </w:p>
    <w:p w14:paraId="65FF1CE4" w14:textId="3C0B80A6" w:rsidR="00CF6116" w:rsidRDefault="00CF6116">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343840" w:history="1">
        <w:r w:rsidRPr="003D7A65">
          <w:rPr>
            <w:rStyle w:val="Lienhypertexte"/>
            <w:b/>
            <w:iCs/>
            <w:noProof/>
          </w:rPr>
          <w:t>1)</w:t>
        </w:r>
        <w:r>
          <w:rPr>
            <w:rFonts w:eastAsiaTheme="minorEastAsia" w:cstheme="minorBidi"/>
            <w:smallCaps w:val="0"/>
            <w:noProof/>
            <w:kern w:val="2"/>
            <w:sz w:val="24"/>
            <w:szCs w:val="24"/>
            <w14:ligatures w14:val="standardContextual"/>
          </w:rPr>
          <w:tab/>
        </w:r>
        <w:r w:rsidRPr="003D7A65">
          <w:rPr>
            <w:rStyle w:val="Lienhypertexte"/>
            <w:b/>
            <w:iCs/>
            <w:noProof/>
          </w:rPr>
          <w:t>Identification des droits cédés</w:t>
        </w:r>
        <w:r>
          <w:rPr>
            <w:noProof/>
            <w:webHidden/>
          </w:rPr>
          <w:tab/>
        </w:r>
        <w:r>
          <w:rPr>
            <w:noProof/>
            <w:webHidden/>
          </w:rPr>
          <w:fldChar w:fldCharType="begin"/>
        </w:r>
        <w:r>
          <w:rPr>
            <w:noProof/>
            <w:webHidden/>
          </w:rPr>
          <w:instrText xml:space="preserve"> PAGEREF _Toc220343840 \h </w:instrText>
        </w:r>
        <w:r>
          <w:rPr>
            <w:noProof/>
            <w:webHidden/>
          </w:rPr>
        </w:r>
        <w:r>
          <w:rPr>
            <w:noProof/>
            <w:webHidden/>
          </w:rPr>
          <w:fldChar w:fldCharType="separate"/>
        </w:r>
        <w:r>
          <w:rPr>
            <w:noProof/>
            <w:webHidden/>
          </w:rPr>
          <w:t>15</w:t>
        </w:r>
        <w:r>
          <w:rPr>
            <w:noProof/>
            <w:webHidden/>
          </w:rPr>
          <w:fldChar w:fldCharType="end"/>
        </w:r>
      </w:hyperlink>
    </w:p>
    <w:p w14:paraId="07045516" w14:textId="34A82694" w:rsidR="00CF6116" w:rsidRDefault="00CF6116">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343841" w:history="1">
        <w:r w:rsidRPr="003D7A65">
          <w:rPr>
            <w:rStyle w:val="Lienhypertexte"/>
            <w:b/>
            <w:iCs/>
            <w:noProof/>
          </w:rPr>
          <w:t>2)</w:t>
        </w:r>
        <w:r>
          <w:rPr>
            <w:rFonts w:eastAsiaTheme="minorEastAsia" w:cstheme="minorBidi"/>
            <w:smallCaps w:val="0"/>
            <w:noProof/>
            <w:kern w:val="2"/>
            <w:sz w:val="24"/>
            <w:szCs w:val="24"/>
            <w14:ligatures w14:val="standardContextual"/>
          </w:rPr>
          <w:tab/>
        </w:r>
        <w:r w:rsidRPr="003D7A65">
          <w:rPr>
            <w:rStyle w:val="Lienhypertexte"/>
            <w:b/>
            <w:iCs/>
            <w:noProof/>
          </w:rPr>
          <w:t>Modes d’exploitation des droits cédés</w:t>
        </w:r>
        <w:r>
          <w:rPr>
            <w:noProof/>
            <w:webHidden/>
          </w:rPr>
          <w:tab/>
        </w:r>
        <w:r>
          <w:rPr>
            <w:noProof/>
            <w:webHidden/>
          </w:rPr>
          <w:fldChar w:fldCharType="begin"/>
        </w:r>
        <w:r>
          <w:rPr>
            <w:noProof/>
            <w:webHidden/>
          </w:rPr>
          <w:instrText xml:space="preserve"> PAGEREF _Toc220343841 \h </w:instrText>
        </w:r>
        <w:r>
          <w:rPr>
            <w:noProof/>
            <w:webHidden/>
          </w:rPr>
        </w:r>
        <w:r>
          <w:rPr>
            <w:noProof/>
            <w:webHidden/>
          </w:rPr>
          <w:fldChar w:fldCharType="separate"/>
        </w:r>
        <w:r>
          <w:rPr>
            <w:noProof/>
            <w:webHidden/>
          </w:rPr>
          <w:t>15</w:t>
        </w:r>
        <w:r>
          <w:rPr>
            <w:noProof/>
            <w:webHidden/>
          </w:rPr>
          <w:fldChar w:fldCharType="end"/>
        </w:r>
      </w:hyperlink>
    </w:p>
    <w:p w14:paraId="4C40E2F1" w14:textId="7F65F3B4" w:rsidR="00CF6116" w:rsidRDefault="00CF6116">
      <w:pPr>
        <w:pStyle w:val="TM2"/>
        <w:tabs>
          <w:tab w:val="left" w:pos="600"/>
          <w:tab w:val="right" w:leader="dot" w:pos="9063"/>
        </w:tabs>
        <w:rPr>
          <w:rFonts w:eastAsiaTheme="minorEastAsia" w:cstheme="minorBidi"/>
          <w:smallCaps w:val="0"/>
          <w:noProof/>
          <w:kern w:val="2"/>
          <w:sz w:val="24"/>
          <w:szCs w:val="24"/>
          <w14:ligatures w14:val="standardContextual"/>
        </w:rPr>
      </w:pPr>
      <w:hyperlink w:anchor="_Toc220343842" w:history="1">
        <w:r w:rsidRPr="003D7A65">
          <w:rPr>
            <w:rStyle w:val="Lienhypertexte"/>
            <w:b/>
            <w:iCs/>
            <w:noProof/>
          </w:rPr>
          <w:t>a.</w:t>
        </w:r>
        <w:r>
          <w:rPr>
            <w:rFonts w:eastAsiaTheme="minorEastAsia" w:cstheme="minorBidi"/>
            <w:smallCaps w:val="0"/>
            <w:noProof/>
            <w:kern w:val="2"/>
            <w:sz w:val="24"/>
            <w:szCs w:val="24"/>
            <w14:ligatures w14:val="standardContextual"/>
          </w:rPr>
          <w:tab/>
        </w:r>
        <w:r w:rsidRPr="003D7A65">
          <w:rPr>
            <w:rStyle w:val="Lienhypertexte"/>
            <w:b/>
            <w:iCs/>
            <w:noProof/>
          </w:rPr>
          <w:t>Le droit de reproduction</w:t>
        </w:r>
        <w:r>
          <w:rPr>
            <w:noProof/>
            <w:webHidden/>
          </w:rPr>
          <w:tab/>
        </w:r>
        <w:r>
          <w:rPr>
            <w:noProof/>
            <w:webHidden/>
          </w:rPr>
          <w:fldChar w:fldCharType="begin"/>
        </w:r>
        <w:r>
          <w:rPr>
            <w:noProof/>
            <w:webHidden/>
          </w:rPr>
          <w:instrText xml:space="preserve"> PAGEREF _Toc220343842 \h </w:instrText>
        </w:r>
        <w:r>
          <w:rPr>
            <w:noProof/>
            <w:webHidden/>
          </w:rPr>
        </w:r>
        <w:r>
          <w:rPr>
            <w:noProof/>
            <w:webHidden/>
          </w:rPr>
          <w:fldChar w:fldCharType="separate"/>
        </w:r>
        <w:r>
          <w:rPr>
            <w:noProof/>
            <w:webHidden/>
          </w:rPr>
          <w:t>15</w:t>
        </w:r>
        <w:r>
          <w:rPr>
            <w:noProof/>
            <w:webHidden/>
          </w:rPr>
          <w:fldChar w:fldCharType="end"/>
        </w:r>
      </w:hyperlink>
    </w:p>
    <w:p w14:paraId="704F08FF" w14:textId="7D9F3528" w:rsidR="00CF6116" w:rsidRDefault="00CF6116">
      <w:pPr>
        <w:pStyle w:val="TM2"/>
        <w:tabs>
          <w:tab w:val="left" w:pos="600"/>
          <w:tab w:val="right" w:leader="dot" w:pos="9063"/>
        </w:tabs>
        <w:rPr>
          <w:rFonts w:eastAsiaTheme="minorEastAsia" w:cstheme="minorBidi"/>
          <w:smallCaps w:val="0"/>
          <w:noProof/>
          <w:kern w:val="2"/>
          <w:sz w:val="24"/>
          <w:szCs w:val="24"/>
          <w14:ligatures w14:val="standardContextual"/>
        </w:rPr>
      </w:pPr>
      <w:hyperlink w:anchor="_Toc220343843" w:history="1">
        <w:r w:rsidRPr="003D7A65">
          <w:rPr>
            <w:rStyle w:val="Lienhypertexte"/>
            <w:b/>
            <w:iCs/>
            <w:noProof/>
          </w:rPr>
          <w:t>b.</w:t>
        </w:r>
        <w:r>
          <w:rPr>
            <w:rFonts w:eastAsiaTheme="minorEastAsia" w:cstheme="minorBidi"/>
            <w:smallCaps w:val="0"/>
            <w:noProof/>
            <w:kern w:val="2"/>
            <w:sz w:val="24"/>
            <w:szCs w:val="24"/>
            <w14:ligatures w14:val="standardContextual"/>
          </w:rPr>
          <w:tab/>
        </w:r>
        <w:r w:rsidRPr="003D7A65">
          <w:rPr>
            <w:rStyle w:val="Lienhypertexte"/>
            <w:b/>
            <w:iCs/>
            <w:noProof/>
          </w:rPr>
          <w:t>Le droit de représentation</w:t>
        </w:r>
        <w:r>
          <w:rPr>
            <w:noProof/>
            <w:webHidden/>
          </w:rPr>
          <w:tab/>
        </w:r>
        <w:r>
          <w:rPr>
            <w:noProof/>
            <w:webHidden/>
          </w:rPr>
          <w:fldChar w:fldCharType="begin"/>
        </w:r>
        <w:r>
          <w:rPr>
            <w:noProof/>
            <w:webHidden/>
          </w:rPr>
          <w:instrText xml:space="preserve"> PAGEREF _Toc220343843 \h </w:instrText>
        </w:r>
        <w:r>
          <w:rPr>
            <w:noProof/>
            <w:webHidden/>
          </w:rPr>
        </w:r>
        <w:r>
          <w:rPr>
            <w:noProof/>
            <w:webHidden/>
          </w:rPr>
          <w:fldChar w:fldCharType="separate"/>
        </w:r>
        <w:r>
          <w:rPr>
            <w:noProof/>
            <w:webHidden/>
          </w:rPr>
          <w:t>15</w:t>
        </w:r>
        <w:r>
          <w:rPr>
            <w:noProof/>
            <w:webHidden/>
          </w:rPr>
          <w:fldChar w:fldCharType="end"/>
        </w:r>
      </w:hyperlink>
    </w:p>
    <w:p w14:paraId="2319097D" w14:textId="77865C41" w:rsidR="00CF6116" w:rsidRDefault="00CF6116">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343844" w:history="1">
        <w:r w:rsidRPr="003D7A65">
          <w:rPr>
            <w:rStyle w:val="Lienhypertexte"/>
            <w:b/>
            <w:iCs/>
            <w:noProof/>
          </w:rPr>
          <w:t>c.</w:t>
        </w:r>
        <w:r>
          <w:rPr>
            <w:rFonts w:eastAsiaTheme="minorEastAsia" w:cstheme="minorBidi"/>
            <w:smallCaps w:val="0"/>
            <w:noProof/>
            <w:kern w:val="2"/>
            <w:sz w:val="24"/>
            <w:szCs w:val="24"/>
            <w14:ligatures w14:val="standardContextual"/>
          </w:rPr>
          <w:tab/>
        </w:r>
        <w:r w:rsidRPr="003D7A65">
          <w:rPr>
            <w:rStyle w:val="Lienhypertexte"/>
            <w:b/>
            <w:iCs/>
            <w:noProof/>
          </w:rPr>
          <w:t>Le droit d'adaptation</w:t>
        </w:r>
        <w:r>
          <w:rPr>
            <w:noProof/>
            <w:webHidden/>
          </w:rPr>
          <w:tab/>
        </w:r>
        <w:r>
          <w:rPr>
            <w:noProof/>
            <w:webHidden/>
          </w:rPr>
          <w:fldChar w:fldCharType="begin"/>
        </w:r>
        <w:r>
          <w:rPr>
            <w:noProof/>
            <w:webHidden/>
          </w:rPr>
          <w:instrText xml:space="preserve"> PAGEREF _Toc220343844 \h </w:instrText>
        </w:r>
        <w:r>
          <w:rPr>
            <w:noProof/>
            <w:webHidden/>
          </w:rPr>
        </w:r>
        <w:r>
          <w:rPr>
            <w:noProof/>
            <w:webHidden/>
          </w:rPr>
          <w:fldChar w:fldCharType="separate"/>
        </w:r>
        <w:r>
          <w:rPr>
            <w:noProof/>
            <w:webHidden/>
          </w:rPr>
          <w:t>15</w:t>
        </w:r>
        <w:r>
          <w:rPr>
            <w:noProof/>
            <w:webHidden/>
          </w:rPr>
          <w:fldChar w:fldCharType="end"/>
        </w:r>
      </w:hyperlink>
    </w:p>
    <w:p w14:paraId="128DB4CA" w14:textId="7EEA3FA2" w:rsidR="00CF6116" w:rsidRDefault="00CF6116">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343845" w:history="1">
        <w:r w:rsidRPr="003D7A65">
          <w:rPr>
            <w:rStyle w:val="Lienhypertexte"/>
            <w:b/>
            <w:iCs/>
            <w:noProof/>
          </w:rPr>
          <w:t>d.</w:t>
        </w:r>
        <w:r>
          <w:rPr>
            <w:rFonts w:eastAsiaTheme="minorEastAsia" w:cstheme="minorBidi"/>
            <w:smallCaps w:val="0"/>
            <w:noProof/>
            <w:kern w:val="2"/>
            <w:sz w:val="24"/>
            <w:szCs w:val="24"/>
            <w14:ligatures w14:val="standardContextual"/>
          </w:rPr>
          <w:tab/>
        </w:r>
        <w:r w:rsidRPr="003D7A65">
          <w:rPr>
            <w:rStyle w:val="Lienhypertexte"/>
            <w:b/>
            <w:iCs/>
            <w:noProof/>
          </w:rPr>
          <w:t>Le droit d'utilisation secondaire</w:t>
        </w:r>
        <w:r>
          <w:rPr>
            <w:noProof/>
            <w:webHidden/>
          </w:rPr>
          <w:tab/>
        </w:r>
        <w:r>
          <w:rPr>
            <w:noProof/>
            <w:webHidden/>
          </w:rPr>
          <w:fldChar w:fldCharType="begin"/>
        </w:r>
        <w:r>
          <w:rPr>
            <w:noProof/>
            <w:webHidden/>
          </w:rPr>
          <w:instrText xml:space="preserve"> PAGEREF _Toc220343845 \h </w:instrText>
        </w:r>
        <w:r>
          <w:rPr>
            <w:noProof/>
            <w:webHidden/>
          </w:rPr>
        </w:r>
        <w:r>
          <w:rPr>
            <w:noProof/>
            <w:webHidden/>
          </w:rPr>
          <w:fldChar w:fldCharType="separate"/>
        </w:r>
        <w:r>
          <w:rPr>
            <w:noProof/>
            <w:webHidden/>
          </w:rPr>
          <w:t>15</w:t>
        </w:r>
        <w:r>
          <w:rPr>
            <w:noProof/>
            <w:webHidden/>
          </w:rPr>
          <w:fldChar w:fldCharType="end"/>
        </w:r>
      </w:hyperlink>
    </w:p>
    <w:p w14:paraId="615D5B95" w14:textId="19AE9486" w:rsidR="00CF6116" w:rsidRDefault="00CF6116">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343846" w:history="1">
        <w:r w:rsidRPr="003D7A65">
          <w:rPr>
            <w:rStyle w:val="Lienhypertexte"/>
            <w:b/>
            <w:iCs/>
            <w:noProof/>
          </w:rPr>
          <w:t>3)</w:t>
        </w:r>
        <w:r>
          <w:rPr>
            <w:rFonts w:eastAsiaTheme="minorEastAsia" w:cstheme="minorBidi"/>
            <w:smallCaps w:val="0"/>
            <w:noProof/>
            <w:kern w:val="2"/>
            <w:sz w:val="24"/>
            <w:szCs w:val="24"/>
            <w14:ligatures w14:val="standardContextual"/>
          </w:rPr>
          <w:tab/>
        </w:r>
        <w:r w:rsidRPr="003D7A65">
          <w:rPr>
            <w:rStyle w:val="Lienhypertexte"/>
            <w:b/>
            <w:iCs/>
            <w:noProof/>
          </w:rPr>
          <w:t>Lieu de l’exploitation</w:t>
        </w:r>
        <w:r>
          <w:rPr>
            <w:noProof/>
            <w:webHidden/>
          </w:rPr>
          <w:tab/>
        </w:r>
        <w:r>
          <w:rPr>
            <w:noProof/>
            <w:webHidden/>
          </w:rPr>
          <w:fldChar w:fldCharType="begin"/>
        </w:r>
        <w:r>
          <w:rPr>
            <w:noProof/>
            <w:webHidden/>
          </w:rPr>
          <w:instrText xml:space="preserve"> PAGEREF _Toc220343846 \h </w:instrText>
        </w:r>
        <w:r>
          <w:rPr>
            <w:noProof/>
            <w:webHidden/>
          </w:rPr>
        </w:r>
        <w:r>
          <w:rPr>
            <w:noProof/>
            <w:webHidden/>
          </w:rPr>
          <w:fldChar w:fldCharType="separate"/>
        </w:r>
        <w:r>
          <w:rPr>
            <w:noProof/>
            <w:webHidden/>
          </w:rPr>
          <w:t>15</w:t>
        </w:r>
        <w:r>
          <w:rPr>
            <w:noProof/>
            <w:webHidden/>
          </w:rPr>
          <w:fldChar w:fldCharType="end"/>
        </w:r>
      </w:hyperlink>
    </w:p>
    <w:p w14:paraId="558F57CB" w14:textId="4CDF2DC1" w:rsidR="00CF6116" w:rsidRDefault="00CF6116">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343847" w:history="1">
        <w:r w:rsidRPr="003D7A65">
          <w:rPr>
            <w:rStyle w:val="Lienhypertexte"/>
            <w:b/>
            <w:iCs/>
            <w:noProof/>
          </w:rPr>
          <w:t>4)</w:t>
        </w:r>
        <w:r>
          <w:rPr>
            <w:rFonts w:eastAsiaTheme="minorEastAsia" w:cstheme="minorBidi"/>
            <w:smallCaps w:val="0"/>
            <w:noProof/>
            <w:kern w:val="2"/>
            <w:sz w:val="24"/>
            <w:szCs w:val="24"/>
            <w14:ligatures w14:val="standardContextual"/>
          </w:rPr>
          <w:tab/>
        </w:r>
        <w:r w:rsidRPr="003D7A65">
          <w:rPr>
            <w:rStyle w:val="Lienhypertexte"/>
            <w:b/>
            <w:iCs/>
            <w:noProof/>
          </w:rPr>
          <w:t>Durée de l’exploitation</w:t>
        </w:r>
        <w:r>
          <w:rPr>
            <w:noProof/>
            <w:webHidden/>
          </w:rPr>
          <w:tab/>
        </w:r>
        <w:r>
          <w:rPr>
            <w:noProof/>
            <w:webHidden/>
          </w:rPr>
          <w:fldChar w:fldCharType="begin"/>
        </w:r>
        <w:r>
          <w:rPr>
            <w:noProof/>
            <w:webHidden/>
          </w:rPr>
          <w:instrText xml:space="preserve"> PAGEREF _Toc220343847 \h </w:instrText>
        </w:r>
        <w:r>
          <w:rPr>
            <w:noProof/>
            <w:webHidden/>
          </w:rPr>
        </w:r>
        <w:r>
          <w:rPr>
            <w:noProof/>
            <w:webHidden/>
          </w:rPr>
          <w:fldChar w:fldCharType="separate"/>
        </w:r>
        <w:r>
          <w:rPr>
            <w:noProof/>
            <w:webHidden/>
          </w:rPr>
          <w:t>16</w:t>
        </w:r>
        <w:r>
          <w:rPr>
            <w:noProof/>
            <w:webHidden/>
          </w:rPr>
          <w:fldChar w:fldCharType="end"/>
        </w:r>
      </w:hyperlink>
    </w:p>
    <w:p w14:paraId="7727D977" w14:textId="60A775F2" w:rsidR="00CF6116" w:rsidRDefault="00CF6116">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343848" w:history="1">
        <w:r w:rsidRPr="003D7A65">
          <w:rPr>
            <w:rStyle w:val="Lienhypertexte"/>
            <w:b/>
            <w:iCs/>
            <w:noProof/>
          </w:rPr>
          <w:t>5)</w:t>
        </w:r>
        <w:r>
          <w:rPr>
            <w:rFonts w:eastAsiaTheme="minorEastAsia" w:cstheme="minorBidi"/>
            <w:smallCaps w:val="0"/>
            <w:noProof/>
            <w:kern w:val="2"/>
            <w:sz w:val="24"/>
            <w:szCs w:val="24"/>
            <w14:ligatures w14:val="standardContextual"/>
          </w:rPr>
          <w:tab/>
        </w:r>
        <w:r w:rsidRPr="003D7A65">
          <w:rPr>
            <w:rStyle w:val="Lienhypertexte"/>
            <w:b/>
            <w:iCs/>
            <w:noProof/>
          </w:rPr>
          <w:t>Exclusivité et utilisation par le titulaire</w:t>
        </w:r>
        <w:r>
          <w:rPr>
            <w:noProof/>
            <w:webHidden/>
          </w:rPr>
          <w:tab/>
        </w:r>
        <w:r>
          <w:rPr>
            <w:noProof/>
            <w:webHidden/>
          </w:rPr>
          <w:fldChar w:fldCharType="begin"/>
        </w:r>
        <w:r>
          <w:rPr>
            <w:noProof/>
            <w:webHidden/>
          </w:rPr>
          <w:instrText xml:space="preserve"> PAGEREF _Toc220343848 \h </w:instrText>
        </w:r>
        <w:r>
          <w:rPr>
            <w:noProof/>
            <w:webHidden/>
          </w:rPr>
        </w:r>
        <w:r>
          <w:rPr>
            <w:noProof/>
            <w:webHidden/>
          </w:rPr>
          <w:fldChar w:fldCharType="separate"/>
        </w:r>
        <w:r>
          <w:rPr>
            <w:noProof/>
            <w:webHidden/>
          </w:rPr>
          <w:t>16</w:t>
        </w:r>
        <w:r>
          <w:rPr>
            <w:noProof/>
            <w:webHidden/>
          </w:rPr>
          <w:fldChar w:fldCharType="end"/>
        </w:r>
      </w:hyperlink>
    </w:p>
    <w:p w14:paraId="4ECE9873" w14:textId="1A63F329" w:rsidR="00CF6116" w:rsidRDefault="00CF6116">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343849" w:history="1">
        <w:r w:rsidRPr="003D7A65">
          <w:rPr>
            <w:rStyle w:val="Lienhypertexte"/>
            <w:b/>
            <w:iCs/>
            <w:noProof/>
          </w:rPr>
          <w:t>6)</w:t>
        </w:r>
        <w:r>
          <w:rPr>
            <w:rFonts w:eastAsiaTheme="minorEastAsia" w:cstheme="minorBidi"/>
            <w:smallCaps w:val="0"/>
            <w:noProof/>
            <w:kern w:val="2"/>
            <w:sz w:val="24"/>
            <w:szCs w:val="24"/>
            <w14:ligatures w14:val="standardContextual"/>
          </w:rPr>
          <w:tab/>
        </w:r>
        <w:r w:rsidRPr="003D7A65">
          <w:rPr>
            <w:rStyle w:val="Lienhypertexte"/>
            <w:b/>
            <w:iCs/>
            <w:noProof/>
          </w:rPr>
          <w:t>Citation des sources</w:t>
        </w:r>
        <w:r>
          <w:rPr>
            <w:noProof/>
            <w:webHidden/>
          </w:rPr>
          <w:tab/>
        </w:r>
        <w:r>
          <w:rPr>
            <w:noProof/>
            <w:webHidden/>
          </w:rPr>
          <w:fldChar w:fldCharType="begin"/>
        </w:r>
        <w:r>
          <w:rPr>
            <w:noProof/>
            <w:webHidden/>
          </w:rPr>
          <w:instrText xml:space="preserve"> PAGEREF _Toc220343849 \h </w:instrText>
        </w:r>
        <w:r>
          <w:rPr>
            <w:noProof/>
            <w:webHidden/>
          </w:rPr>
        </w:r>
        <w:r>
          <w:rPr>
            <w:noProof/>
            <w:webHidden/>
          </w:rPr>
          <w:fldChar w:fldCharType="separate"/>
        </w:r>
        <w:r>
          <w:rPr>
            <w:noProof/>
            <w:webHidden/>
          </w:rPr>
          <w:t>16</w:t>
        </w:r>
        <w:r>
          <w:rPr>
            <w:noProof/>
            <w:webHidden/>
          </w:rPr>
          <w:fldChar w:fldCharType="end"/>
        </w:r>
      </w:hyperlink>
    </w:p>
    <w:p w14:paraId="39FA839D" w14:textId="66BB551B" w:rsidR="00ED4954" w:rsidRPr="008321B3" w:rsidRDefault="00ED4954" w:rsidP="008321B3">
      <w:pPr>
        <w:widowControl/>
        <w:autoSpaceDE/>
        <w:autoSpaceDN/>
        <w:adjustRightInd/>
        <w:spacing w:after="0"/>
        <w:jc w:val="left"/>
        <w:rPr>
          <w:b/>
          <w:bCs/>
          <w:kern w:val="32"/>
          <w:sz w:val="28"/>
          <w:szCs w:val="32"/>
        </w:rPr>
        <w:sectPr w:rsidR="00ED4954" w:rsidRPr="008321B3" w:rsidSect="00FD4F20">
          <w:footerReference w:type="default" r:id="rId8"/>
          <w:type w:val="continuous"/>
          <w:pgSz w:w="11907" w:h="16840" w:code="9"/>
          <w:pgMar w:top="1135" w:right="1417" w:bottom="1417" w:left="1417" w:header="680" w:footer="320" w:gutter="0"/>
          <w:cols w:space="140"/>
          <w:titlePg/>
          <w:docGrid w:linePitch="272"/>
        </w:sectPr>
      </w:pPr>
      <w:r>
        <w:rPr>
          <w:b/>
          <w:bCs/>
          <w:kern w:val="32"/>
          <w:sz w:val="28"/>
          <w:szCs w:val="32"/>
        </w:rPr>
        <w:fldChar w:fldCharType="end"/>
      </w:r>
    </w:p>
    <w:p w14:paraId="5A9802F6" w14:textId="390E13BB" w:rsidR="009D2388" w:rsidRPr="00A36637" w:rsidRDefault="002A076C" w:rsidP="006B6ED4">
      <w:pPr>
        <w:pStyle w:val="Titre1"/>
      </w:pPr>
      <w:bookmarkStart w:id="1" w:name="_Toc187054197"/>
      <w:bookmarkStart w:id="2" w:name="_Toc187054958"/>
      <w:bookmarkStart w:id="3" w:name="_Toc187055392"/>
      <w:bookmarkStart w:id="4" w:name="_Toc187055777"/>
      <w:bookmarkStart w:id="5" w:name="_Toc220343791"/>
      <w:r w:rsidRPr="006B6ED4">
        <w:lastRenderedPageBreak/>
        <w:t>CARACTERISTIQUES</w:t>
      </w:r>
      <w:r>
        <w:t xml:space="preserve"> PRINCIPALES DU MARCHE</w:t>
      </w:r>
      <w:bookmarkEnd w:id="1"/>
      <w:bookmarkEnd w:id="2"/>
      <w:bookmarkEnd w:id="3"/>
      <w:bookmarkEnd w:id="4"/>
      <w:bookmarkEnd w:id="5"/>
    </w:p>
    <w:p w14:paraId="14B68AE9" w14:textId="77777777" w:rsidR="009D2388" w:rsidRPr="008957DC" w:rsidRDefault="009D2388" w:rsidP="006B6ED4">
      <w:pPr>
        <w:pStyle w:val="Titre2"/>
      </w:pPr>
      <w:bookmarkStart w:id="6" w:name="_Toc448150208"/>
      <w:bookmarkStart w:id="7" w:name="_Toc187054198"/>
      <w:bookmarkStart w:id="8" w:name="_Toc187054959"/>
      <w:bookmarkStart w:id="9" w:name="_Toc187055393"/>
      <w:bookmarkStart w:id="10" w:name="_Toc187055778"/>
      <w:bookmarkStart w:id="11" w:name="_Toc220343792"/>
      <w:r w:rsidRPr="008957DC">
        <w:t xml:space="preserve">Objet </w:t>
      </w:r>
      <w:r w:rsidRPr="006B6ED4">
        <w:t>du</w:t>
      </w:r>
      <w:r w:rsidRPr="008957DC">
        <w:t xml:space="preserve"> </w:t>
      </w:r>
      <w:bookmarkEnd w:id="6"/>
      <w:r w:rsidR="00EE4CE1" w:rsidRPr="008957DC">
        <w:t>Marché public</w:t>
      </w:r>
      <w:bookmarkEnd w:id="7"/>
      <w:bookmarkEnd w:id="8"/>
      <w:bookmarkEnd w:id="9"/>
      <w:bookmarkEnd w:id="10"/>
      <w:bookmarkEnd w:id="11"/>
    </w:p>
    <w:p w14:paraId="0A8A70FD" w14:textId="15ED466C" w:rsidR="00F91FEF" w:rsidRDefault="00B00436" w:rsidP="003D7FD7">
      <w:bookmarkStart w:id="12" w:name="_Toc220343793"/>
      <w:bookmarkStart w:id="13" w:name="_Toc448150209"/>
      <w:r w:rsidRPr="00B00436">
        <w:t>Le présent marché a pour objet la réalisation de prestations de suivi de l’offre et de la consommation en vidéo physique et vidéo à la demande transactionnelle sur la période 2026-2029.</w:t>
      </w:r>
      <w:bookmarkStart w:id="14" w:name="_Toc187054199"/>
      <w:bookmarkStart w:id="15" w:name="_Toc187054960"/>
      <w:bookmarkStart w:id="16" w:name="_Toc187055394"/>
      <w:bookmarkStart w:id="17" w:name="_Toc187055779"/>
      <w:r w:rsidR="00F91FEF" w:rsidRPr="00F91FEF">
        <w:t>Allotissement</w:t>
      </w:r>
      <w:bookmarkEnd w:id="12"/>
      <w:bookmarkEnd w:id="14"/>
      <w:bookmarkEnd w:id="15"/>
      <w:bookmarkEnd w:id="16"/>
      <w:bookmarkEnd w:id="17"/>
    </w:p>
    <w:p w14:paraId="0A7A7E56" w14:textId="47748CEE" w:rsidR="003D7FD7" w:rsidRPr="00F91FEF" w:rsidRDefault="003D7FD7" w:rsidP="003D7FD7">
      <w:pPr>
        <w:pStyle w:val="Titre2"/>
      </w:pPr>
      <w:r>
        <w:t>Allotissement</w:t>
      </w:r>
    </w:p>
    <w:p w14:paraId="21D0B678" w14:textId="77777777" w:rsidR="00E30688" w:rsidRPr="004004D3" w:rsidRDefault="00E30688" w:rsidP="00E30688">
      <w:bookmarkStart w:id="18" w:name="_Toc187054200"/>
      <w:bookmarkStart w:id="19" w:name="_Toc187054961"/>
      <w:bookmarkStart w:id="20" w:name="_Toc187055395"/>
      <w:bookmarkStart w:id="21" w:name="_Toc187055780"/>
      <w:r w:rsidRPr="004004D3">
        <w:t>Le marché public est alloti comme suit :</w:t>
      </w:r>
    </w:p>
    <w:p w14:paraId="2068C743" w14:textId="4AB35A27" w:rsidR="007C49E2" w:rsidRPr="00EC34BA" w:rsidRDefault="007C49E2" w:rsidP="007C49E2">
      <w:pPr>
        <w:pStyle w:val="Paragraphedeliste"/>
        <w:widowControl/>
        <w:numPr>
          <w:ilvl w:val="0"/>
          <w:numId w:val="18"/>
        </w:numPr>
        <w:spacing w:after="0"/>
        <w:contextualSpacing/>
        <w:jc w:val="left"/>
      </w:pPr>
      <w:r w:rsidRPr="00EC34BA">
        <w:t xml:space="preserve">Lot </w:t>
      </w:r>
      <w:r>
        <w:t>1</w:t>
      </w:r>
      <w:r w:rsidRPr="00EC34BA">
        <w:t xml:space="preserve"> : Vidéo physique</w:t>
      </w:r>
      <w:r w:rsidR="005D2742">
        <w:t> </w:t>
      </w:r>
      <w:r w:rsidRPr="00EC34BA">
        <w:t xml:space="preserve">: volume et chiffre d’affaires </w:t>
      </w:r>
    </w:p>
    <w:p w14:paraId="2676233A" w14:textId="62759E19" w:rsidR="00E30688" w:rsidRPr="00BA39C6" w:rsidRDefault="007C49E2" w:rsidP="007C49E2">
      <w:pPr>
        <w:pStyle w:val="Paragraphedeliste"/>
        <w:widowControl/>
        <w:numPr>
          <w:ilvl w:val="0"/>
          <w:numId w:val="18"/>
        </w:numPr>
        <w:spacing w:after="0"/>
        <w:contextualSpacing/>
        <w:jc w:val="left"/>
      </w:pPr>
      <w:r w:rsidRPr="00EC34BA">
        <w:t xml:space="preserve">Lot </w:t>
      </w:r>
      <w:r>
        <w:t>2</w:t>
      </w:r>
      <w:r w:rsidRPr="00EC34BA">
        <w:t xml:space="preserve"> : Vidéo à la demande transactionnelle</w:t>
      </w:r>
      <w:r w:rsidR="005D2742">
        <w:t> </w:t>
      </w:r>
      <w:r w:rsidRPr="00EC34BA">
        <w:t>: offre, transactions et chiffre d’affaires</w:t>
      </w:r>
    </w:p>
    <w:p w14:paraId="1D3228BC" w14:textId="77777777" w:rsidR="00E30688" w:rsidRPr="004004D3" w:rsidRDefault="00E30688" w:rsidP="00E30688">
      <w:pPr>
        <w:spacing w:before="240"/>
      </w:pPr>
      <w:r w:rsidRPr="004004D3">
        <w:t>Les candidats peuvent présenter une offre pour un ou plusieurs lots.</w:t>
      </w:r>
    </w:p>
    <w:p w14:paraId="5F95CE13" w14:textId="37E07C27" w:rsidR="00CC43C5" w:rsidRDefault="00CC43C5" w:rsidP="006B6ED4">
      <w:pPr>
        <w:pStyle w:val="Titre2"/>
      </w:pPr>
      <w:bookmarkStart w:id="22" w:name="_Toc220343794"/>
      <w:r>
        <w:t>Procédure du marché</w:t>
      </w:r>
      <w:bookmarkEnd w:id="18"/>
      <w:bookmarkEnd w:id="19"/>
      <w:bookmarkEnd w:id="20"/>
      <w:bookmarkEnd w:id="21"/>
      <w:bookmarkEnd w:id="22"/>
    </w:p>
    <w:p w14:paraId="6056AB20" w14:textId="5852F432" w:rsidR="0012282E" w:rsidRDefault="0012282E" w:rsidP="00FD4C5D">
      <w:pPr>
        <w:tabs>
          <w:tab w:val="left" w:pos="886"/>
          <w:tab w:val="left" w:pos="887"/>
        </w:tabs>
        <w:adjustRightInd/>
        <w:spacing w:before="118" w:after="0"/>
        <w:jc w:val="left"/>
      </w:pPr>
      <w:bookmarkStart w:id="23" w:name="_Hlk219129574"/>
      <w:r w:rsidRPr="0012282E">
        <w:t>La procédure de consultation utilisée est celle de l’appel d’offre ouvert en application des articles L2124-2, R2124-1, R2124-2, R2131-16 et R2161-2 à R2161 5 du Code de la commande publique.</w:t>
      </w:r>
    </w:p>
    <w:p w14:paraId="542DA674" w14:textId="22C15FB4" w:rsidR="003A2133" w:rsidRPr="00AA61EC" w:rsidRDefault="009D2388" w:rsidP="00AA61EC">
      <w:pPr>
        <w:pStyle w:val="Titre2"/>
      </w:pPr>
      <w:bookmarkStart w:id="24" w:name="_Toc187054201"/>
      <w:bookmarkStart w:id="25" w:name="_Toc187054962"/>
      <w:bookmarkStart w:id="26" w:name="_Toc187055396"/>
      <w:bookmarkStart w:id="27" w:name="_Toc187055781"/>
      <w:bookmarkStart w:id="28" w:name="_Toc220343795"/>
      <w:bookmarkEnd w:id="23"/>
      <w:r w:rsidRPr="008957DC">
        <w:t xml:space="preserve">Forme </w:t>
      </w:r>
      <w:r w:rsidR="00FD6888" w:rsidRPr="008957DC">
        <w:t xml:space="preserve">et montant </w:t>
      </w:r>
      <w:r w:rsidRPr="008957DC">
        <w:t xml:space="preserve">du </w:t>
      </w:r>
      <w:bookmarkEnd w:id="13"/>
      <w:r w:rsidR="00EE4CE1" w:rsidRPr="008957DC">
        <w:t>Marché public</w:t>
      </w:r>
      <w:bookmarkStart w:id="29" w:name="_Hlk530501660"/>
      <w:bookmarkStart w:id="30" w:name="_Toc448150211"/>
      <w:bookmarkEnd w:id="24"/>
      <w:bookmarkEnd w:id="25"/>
      <w:bookmarkEnd w:id="26"/>
      <w:bookmarkEnd w:id="27"/>
      <w:bookmarkEnd w:id="28"/>
    </w:p>
    <w:p w14:paraId="106AAB44" w14:textId="061ABFCF" w:rsidR="00AA61EC" w:rsidRDefault="00AA61EC" w:rsidP="004841B0">
      <w:pPr>
        <w:spacing w:after="0"/>
        <w:ind w:right="-15"/>
        <w:rPr>
          <w:spacing w:val="-2"/>
        </w:rPr>
      </w:pPr>
      <w:r>
        <w:rPr>
          <w:spacing w:val="-2"/>
        </w:rPr>
        <w:t>Le marché public prend la forme d’un marché ordinaire à prix forfaitaire.</w:t>
      </w:r>
    </w:p>
    <w:p w14:paraId="62FB5B24" w14:textId="77777777" w:rsidR="009D2388" w:rsidRPr="0093233B" w:rsidRDefault="009D2388" w:rsidP="008957DC">
      <w:pPr>
        <w:pStyle w:val="Titre2"/>
      </w:pPr>
      <w:bookmarkStart w:id="31" w:name="_Toc187054202"/>
      <w:bookmarkStart w:id="32" w:name="_Toc187054963"/>
      <w:bookmarkStart w:id="33" w:name="_Toc187055397"/>
      <w:bookmarkStart w:id="34" w:name="_Toc187055782"/>
      <w:bookmarkStart w:id="35" w:name="_Toc220343796"/>
      <w:bookmarkEnd w:id="29"/>
      <w:r w:rsidRPr="0093233B">
        <w:t xml:space="preserve">Durée du </w:t>
      </w:r>
      <w:bookmarkEnd w:id="30"/>
      <w:r w:rsidR="00EE4CE1" w:rsidRPr="0093233B">
        <w:t>Marché public</w:t>
      </w:r>
      <w:bookmarkEnd w:id="31"/>
      <w:bookmarkEnd w:id="32"/>
      <w:bookmarkEnd w:id="33"/>
      <w:bookmarkEnd w:id="34"/>
      <w:bookmarkEnd w:id="35"/>
    </w:p>
    <w:p w14:paraId="4C7FF194" w14:textId="0710927A" w:rsidR="00131347" w:rsidRDefault="00131347" w:rsidP="00E30688">
      <w:pPr>
        <w:tabs>
          <w:tab w:val="left" w:pos="8647"/>
        </w:tabs>
        <w:spacing w:before="120"/>
        <w:ind w:right="-2"/>
        <w:rPr>
          <w:spacing w:val="-2"/>
        </w:rPr>
      </w:pPr>
      <w:bookmarkStart w:id="36" w:name="_Hlk220503890"/>
      <w:bookmarkStart w:id="37" w:name="_Toc187054203"/>
      <w:bookmarkStart w:id="38" w:name="_Toc187054964"/>
      <w:bookmarkStart w:id="39" w:name="_Toc187055398"/>
      <w:bookmarkStart w:id="40" w:name="_Toc187055783"/>
      <w:bookmarkStart w:id="41" w:name="_Hlk530501671"/>
      <w:r>
        <w:rPr>
          <w:spacing w:val="-2"/>
        </w:rPr>
        <w:t>Pour chaque lot, l</w:t>
      </w:r>
      <w:r w:rsidRPr="0074211F">
        <w:rPr>
          <w:spacing w:val="-2"/>
        </w:rPr>
        <w:t xml:space="preserve">e marché public débute à compter </w:t>
      </w:r>
      <w:r>
        <w:rPr>
          <w:spacing w:val="-2"/>
        </w:rPr>
        <w:t xml:space="preserve">de sa date de notification jusqu’au </w:t>
      </w:r>
      <w:r w:rsidR="005D2742">
        <w:rPr>
          <w:spacing w:val="-2"/>
        </w:rPr>
        <w:t>28 février 2027</w:t>
      </w:r>
      <w:r>
        <w:rPr>
          <w:spacing w:val="-2"/>
        </w:rPr>
        <w:t xml:space="preserve">. Il est tacitement reconductible trois fois pour une durée de 12 mois. </w:t>
      </w:r>
    </w:p>
    <w:p w14:paraId="4B76B39A" w14:textId="6502A9C3" w:rsidR="00FD4F20" w:rsidRDefault="00FD4F20" w:rsidP="00FD4F20">
      <w:pPr>
        <w:pStyle w:val="Titre2"/>
      </w:pPr>
      <w:bookmarkStart w:id="42" w:name="_Toc220343797"/>
      <w:bookmarkEnd w:id="36"/>
      <w:r>
        <w:t>Prestations attendues</w:t>
      </w:r>
      <w:bookmarkEnd w:id="37"/>
      <w:bookmarkEnd w:id="38"/>
      <w:bookmarkEnd w:id="39"/>
      <w:bookmarkEnd w:id="40"/>
      <w:bookmarkEnd w:id="42"/>
    </w:p>
    <w:p w14:paraId="45C18C3F" w14:textId="395182B7" w:rsidR="00FD4F20" w:rsidRDefault="00FD4F20" w:rsidP="00FD4F20">
      <w:r>
        <w:t xml:space="preserve">Les prestations attendues figurent en annexe 1 </w:t>
      </w:r>
      <w:r w:rsidR="00DC298A">
        <w:t>d</w:t>
      </w:r>
      <w:r>
        <w:t>u présent CCP.</w:t>
      </w:r>
    </w:p>
    <w:p w14:paraId="44289BDC" w14:textId="1EE3B937" w:rsidR="00492684" w:rsidRPr="00492684" w:rsidRDefault="00492684" w:rsidP="00492684">
      <w:pPr>
        <w:pStyle w:val="Titre2"/>
      </w:pPr>
      <w:bookmarkStart w:id="43" w:name="_Toc187054204"/>
      <w:bookmarkStart w:id="44" w:name="_Toc187054965"/>
      <w:bookmarkStart w:id="45" w:name="_Toc187055399"/>
      <w:bookmarkStart w:id="46" w:name="_Toc187055784"/>
      <w:bookmarkStart w:id="47" w:name="_Toc220343798"/>
      <w:r w:rsidRPr="00492684">
        <w:t>Secret</w:t>
      </w:r>
      <w:r>
        <w:t xml:space="preserve"> </w:t>
      </w:r>
      <w:r w:rsidRPr="00492684">
        <w:t>professionne</w:t>
      </w:r>
      <w:r>
        <w:t>l</w:t>
      </w:r>
      <w:bookmarkEnd w:id="43"/>
      <w:bookmarkEnd w:id="44"/>
      <w:bookmarkEnd w:id="45"/>
      <w:bookmarkEnd w:id="46"/>
      <w:bookmarkEnd w:id="47"/>
    </w:p>
    <w:p w14:paraId="36D072E2" w14:textId="09C1E143" w:rsidR="00492684" w:rsidRDefault="00492684" w:rsidP="00492684">
      <w:r>
        <w:t>Le titul</w:t>
      </w:r>
      <w:r w:rsidRPr="00492684">
        <w:t>aire</w:t>
      </w:r>
      <w:r>
        <w:t xml:space="preserve"> </w:t>
      </w:r>
      <w:r w:rsidRPr="00492684">
        <w:t>s</w:t>
      </w:r>
      <w:r w:rsidRPr="00492684">
        <w:rPr>
          <w:rFonts w:hint="eastAsia"/>
        </w:rPr>
        <w:t>’</w:t>
      </w:r>
      <w:r w:rsidRPr="00492684">
        <w:t xml:space="preserve">engage à respecter </w:t>
      </w:r>
      <w:r>
        <w:t xml:space="preserve">le </w:t>
      </w:r>
      <w:r w:rsidRPr="00492684">
        <w:t>secret</w:t>
      </w:r>
      <w:r>
        <w:t xml:space="preserve"> le plus absolu</w:t>
      </w:r>
      <w:r w:rsidRPr="00492684">
        <w:t xml:space="preserve"> sur</w:t>
      </w:r>
      <w:r>
        <w:t xml:space="preserve"> </w:t>
      </w:r>
      <w:r w:rsidRPr="00492684">
        <w:t>toutes</w:t>
      </w:r>
      <w:r>
        <w:t xml:space="preserve"> les </w:t>
      </w:r>
      <w:r w:rsidRPr="00492684">
        <w:t>info</w:t>
      </w:r>
      <w:r>
        <w:t>rmations transmises par le CNC, à l’exclusion de celles consid</w:t>
      </w:r>
      <w:r w:rsidR="00D9043D">
        <w:t>é</w:t>
      </w:r>
      <w:r>
        <w:t>r</w:t>
      </w:r>
      <w:r w:rsidR="00D9043D">
        <w:t>ée</w:t>
      </w:r>
      <w:r>
        <w:t xml:space="preserve">s comme étant du domaine public ou que le titulaire aurait pu obtenir légalement d’un tiers. </w:t>
      </w:r>
    </w:p>
    <w:p w14:paraId="55B71CFB" w14:textId="7F37E58F" w:rsidR="00DC298A" w:rsidRDefault="00DC298A" w:rsidP="00DC298A">
      <w:r w:rsidRPr="00DC298A">
        <w:t>Le</w:t>
      </w:r>
      <w:r>
        <w:t xml:space="preserve"> titulaire </w:t>
      </w:r>
      <w:r w:rsidRPr="00DC298A">
        <w:t>doit</w:t>
      </w:r>
      <w:r>
        <w:t xml:space="preserve"> inform</w:t>
      </w:r>
      <w:r w:rsidRPr="00DC298A">
        <w:t>er ses sous</w:t>
      </w:r>
      <w:r>
        <w:t>-t</w:t>
      </w:r>
      <w:r w:rsidRPr="00DC298A">
        <w:t>ra</w:t>
      </w:r>
      <w:r>
        <w:t>it</w:t>
      </w:r>
      <w:r w:rsidRPr="00DC298A">
        <w:t>ant</w:t>
      </w:r>
      <w:r>
        <w:t>s</w:t>
      </w:r>
      <w:r w:rsidRPr="00DC298A">
        <w:t xml:space="preserve"> </w:t>
      </w:r>
      <w:r w:rsidRPr="00D9043D">
        <w:t>des obl</w:t>
      </w:r>
      <w:r w:rsidR="00D9043D" w:rsidRPr="00D9043D">
        <w:rPr>
          <w:rFonts w:eastAsia="MS Gothic"/>
        </w:rPr>
        <w:t>i</w:t>
      </w:r>
      <w:r w:rsidRPr="00D9043D">
        <w:t>gations</w:t>
      </w:r>
      <w:r w:rsidRPr="00DC298A">
        <w:t xml:space="preserve"> de con</w:t>
      </w:r>
      <w:r>
        <w:t>fiden</w:t>
      </w:r>
      <w:r w:rsidRPr="00DC298A">
        <w:t>t</w:t>
      </w:r>
      <w:r>
        <w:t xml:space="preserve">ialité </w:t>
      </w:r>
      <w:r w:rsidRPr="00DC298A">
        <w:t>et des mesures de s</w:t>
      </w:r>
      <w:r>
        <w:t>écurité</w:t>
      </w:r>
      <w:r w:rsidRPr="00DC298A">
        <w:t xml:space="preserve"> </w:t>
      </w:r>
      <w:r>
        <w:t>qui s</w:t>
      </w:r>
      <w:r w:rsidRPr="00DC298A">
        <w:rPr>
          <w:rFonts w:hint="eastAsia"/>
        </w:rPr>
        <w:t>’</w:t>
      </w:r>
      <w:r w:rsidRPr="00DC298A">
        <w:t>imposent</w:t>
      </w:r>
      <w:r>
        <w:t xml:space="preserve"> </w:t>
      </w:r>
      <w:r w:rsidRPr="00DC298A">
        <w:t>à</w:t>
      </w:r>
      <w:r>
        <w:t xml:space="preserve"> lui </w:t>
      </w:r>
      <w:r w:rsidRPr="00DC298A">
        <w:t>pour</w:t>
      </w:r>
      <w:r>
        <w:t xml:space="preserve"> </w:t>
      </w:r>
      <w:r w:rsidRPr="00DC298A">
        <w:t>l</w:t>
      </w:r>
      <w:r w:rsidRPr="00DC298A">
        <w:rPr>
          <w:rFonts w:hint="eastAsia"/>
        </w:rPr>
        <w:t>’</w:t>
      </w:r>
      <w:r w:rsidRPr="00DC298A">
        <w:t>ex</w:t>
      </w:r>
      <w:r>
        <w:t>é</w:t>
      </w:r>
      <w:r w:rsidRPr="00DC298A">
        <w:t>cut</w:t>
      </w:r>
      <w:r>
        <w:t xml:space="preserve">ion </w:t>
      </w:r>
      <w:r w:rsidRPr="00DC298A">
        <w:t>du</w:t>
      </w:r>
      <w:r>
        <w:t xml:space="preserve"> marché public. Il doit s’</w:t>
      </w:r>
      <w:r w:rsidRPr="00DC298A">
        <w:t>assurer</w:t>
      </w:r>
      <w:r>
        <w:t xml:space="preserve"> </w:t>
      </w:r>
      <w:r w:rsidRPr="00DC298A">
        <w:t>du</w:t>
      </w:r>
      <w:r>
        <w:t xml:space="preserve"> </w:t>
      </w:r>
      <w:r w:rsidRPr="00DC298A">
        <w:t>respect</w:t>
      </w:r>
      <w:r>
        <w:t xml:space="preserve"> </w:t>
      </w:r>
      <w:r w:rsidRPr="00DC298A">
        <w:t>de</w:t>
      </w:r>
      <w:r>
        <w:t xml:space="preserve"> </w:t>
      </w:r>
      <w:r w:rsidRPr="00DC298A">
        <w:t>ces</w:t>
      </w:r>
      <w:r>
        <w:t xml:space="preserve"> </w:t>
      </w:r>
      <w:r w:rsidRPr="00DC298A">
        <w:t>ob</w:t>
      </w:r>
      <w:r>
        <w:t>li</w:t>
      </w:r>
      <w:r w:rsidRPr="00DC298A">
        <w:t>gations</w:t>
      </w:r>
      <w:r>
        <w:t xml:space="preserve"> </w:t>
      </w:r>
      <w:r w:rsidRPr="00DC298A">
        <w:t>par</w:t>
      </w:r>
      <w:r>
        <w:t xml:space="preserve"> ses s</w:t>
      </w:r>
      <w:r w:rsidRPr="00DC298A">
        <w:t>ous</w:t>
      </w:r>
      <w:r w:rsidRPr="00DC298A">
        <w:rPr>
          <w:rFonts w:ascii="MS Gothic" w:eastAsia="MS Gothic" w:hAnsi="MS Gothic" w:cs="MS Gothic" w:hint="eastAsia"/>
        </w:rPr>
        <w:t>-</w:t>
      </w:r>
      <w:r w:rsidRPr="00DC298A">
        <w:t>traitants</w:t>
      </w:r>
      <w:r>
        <w:t>.</w:t>
      </w:r>
    </w:p>
    <w:p w14:paraId="25BF8D24" w14:textId="02C2F7B0" w:rsidR="009D2388" w:rsidRPr="00392BE0" w:rsidRDefault="002A076C" w:rsidP="00773D4E">
      <w:pPr>
        <w:pStyle w:val="Titre1"/>
        <w:tabs>
          <w:tab w:val="num" w:pos="-153"/>
        </w:tabs>
        <w:ind w:left="0"/>
      </w:pPr>
      <w:bookmarkStart w:id="48" w:name="_Toc448150212"/>
      <w:bookmarkStart w:id="49" w:name="_Toc187054205"/>
      <w:bookmarkStart w:id="50" w:name="_Toc187054966"/>
      <w:bookmarkStart w:id="51" w:name="_Toc187055400"/>
      <w:bookmarkStart w:id="52" w:name="_Toc187055785"/>
      <w:bookmarkStart w:id="53" w:name="_Toc220343799"/>
      <w:bookmarkEnd w:id="41"/>
      <w:r w:rsidRPr="00392BE0">
        <w:t>REPRESENTANTS DES PARTIES</w:t>
      </w:r>
      <w:bookmarkEnd w:id="48"/>
      <w:bookmarkEnd w:id="49"/>
      <w:bookmarkEnd w:id="50"/>
      <w:bookmarkEnd w:id="51"/>
      <w:bookmarkEnd w:id="52"/>
      <w:bookmarkEnd w:id="53"/>
    </w:p>
    <w:p w14:paraId="40966FE6" w14:textId="14D3DB27" w:rsidR="00DE7C57" w:rsidRPr="008957DC" w:rsidRDefault="00DE7C57" w:rsidP="008957DC">
      <w:pPr>
        <w:pStyle w:val="Titre2"/>
      </w:pPr>
      <w:bookmarkStart w:id="54" w:name="_Toc448150213"/>
      <w:bookmarkStart w:id="55" w:name="_Toc187054206"/>
      <w:bookmarkStart w:id="56" w:name="_Toc187054967"/>
      <w:bookmarkStart w:id="57" w:name="_Toc187055401"/>
      <w:bookmarkStart w:id="58" w:name="_Toc187055786"/>
      <w:bookmarkStart w:id="59" w:name="_Toc220343800"/>
      <w:r w:rsidRPr="008957DC">
        <w:t xml:space="preserve">Représentation du </w:t>
      </w:r>
      <w:r w:rsidR="00C60A3F" w:rsidRPr="008957DC">
        <w:t>pouvoir adjudicateur</w:t>
      </w:r>
      <w:bookmarkEnd w:id="54"/>
      <w:bookmarkEnd w:id="55"/>
      <w:bookmarkEnd w:id="56"/>
      <w:bookmarkEnd w:id="57"/>
      <w:bookmarkEnd w:id="58"/>
      <w:bookmarkEnd w:id="59"/>
    </w:p>
    <w:p w14:paraId="664FB1E1" w14:textId="7E6BDF59" w:rsidR="00065EAA" w:rsidRPr="00392BE0" w:rsidRDefault="00CF244B" w:rsidP="00DE7C57">
      <w:r>
        <w:t>La directrice</w:t>
      </w:r>
      <w:r w:rsidR="00F91FEF">
        <w:t xml:space="preserve"> des études des statistiques et de la prospective </w:t>
      </w:r>
      <w:r w:rsidR="002E2092">
        <w:t>assure</w:t>
      </w:r>
      <w:r w:rsidR="00DE7C57" w:rsidRPr="00392BE0">
        <w:t xml:space="preserve"> le suivi de l'exécution du présent </w:t>
      </w:r>
      <w:r w:rsidR="00EE4CE1" w:rsidRPr="00392BE0">
        <w:t>Marché public</w:t>
      </w:r>
      <w:r w:rsidR="00C3164F" w:rsidRPr="00392BE0">
        <w:t xml:space="preserve"> </w:t>
      </w:r>
      <w:r w:rsidR="00DE7C57" w:rsidRPr="00392BE0">
        <w:t xml:space="preserve">dans la limite des délégations de signatures consenties par le Président du CNC. </w:t>
      </w:r>
    </w:p>
    <w:p w14:paraId="5881BF3D" w14:textId="534B9D9E" w:rsidR="00171851" w:rsidRDefault="00DE7C57" w:rsidP="000E6AB9">
      <w:r w:rsidRPr="00392BE0">
        <w:t xml:space="preserve">Le </w:t>
      </w:r>
      <w:r w:rsidR="00BE2520" w:rsidRPr="00392BE0">
        <w:t>CNC</w:t>
      </w:r>
      <w:r w:rsidRPr="00392BE0">
        <w:t xml:space="preserve"> notifie toute modification de l'interlocuteur au </w:t>
      </w:r>
      <w:r w:rsidR="008248CD" w:rsidRPr="00392BE0">
        <w:t>Titulaire</w:t>
      </w:r>
      <w:r w:rsidRPr="00392BE0">
        <w:t>.</w:t>
      </w:r>
    </w:p>
    <w:p w14:paraId="2098A57F" w14:textId="77777777" w:rsidR="00DE7C57" w:rsidRPr="008957DC" w:rsidRDefault="00DE7C57" w:rsidP="008957DC">
      <w:pPr>
        <w:pStyle w:val="Titre2"/>
      </w:pPr>
      <w:bookmarkStart w:id="60" w:name="_Toc448150214"/>
      <w:bookmarkStart w:id="61" w:name="_Toc187054207"/>
      <w:bookmarkStart w:id="62" w:name="_Toc187054968"/>
      <w:bookmarkStart w:id="63" w:name="_Toc187055402"/>
      <w:bookmarkStart w:id="64" w:name="_Toc187055787"/>
      <w:bookmarkStart w:id="65" w:name="_Toc220343801"/>
      <w:r w:rsidRPr="008957DC">
        <w:t xml:space="preserve">Représentation du </w:t>
      </w:r>
      <w:r w:rsidR="008248CD" w:rsidRPr="008957DC">
        <w:t>Titulaire</w:t>
      </w:r>
      <w:bookmarkEnd w:id="60"/>
      <w:bookmarkEnd w:id="61"/>
      <w:bookmarkEnd w:id="62"/>
      <w:bookmarkEnd w:id="63"/>
      <w:bookmarkEnd w:id="64"/>
      <w:bookmarkEnd w:id="65"/>
    </w:p>
    <w:p w14:paraId="1B11BE13" w14:textId="77777777" w:rsidR="007A431F" w:rsidRDefault="007A431F" w:rsidP="007A431F">
      <w:r>
        <w:t>Le Titulaire désigne, dès la Notification du marché un interlocuteur habilité à le représenter auprès du CNC pour les besoins de l'exécution du marché.</w:t>
      </w:r>
    </w:p>
    <w:p w14:paraId="12B59694" w14:textId="77777777" w:rsidR="00100E7B" w:rsidRPr="00392BE0" w:rsidRDefault="00DE7C57" w:rsidP="00DE7C57">
      <w:r w:rsidRPr="00392BE0">
        <w:t xml:space="preserve">Le </w:t>
      </w:r>
      <w:r w:rsidR="008248CD" w:rsidRPr="00392BE0">
        <w:t>Titulaire</w:t>
      </w:r>
      <w:r w:rsidRPr="00392BE0">
        <w:t xml:space="preserve"> s'engage à informer, sans délai, le </w:t>
      </w:r>
      <w:r w:rsidR="00BE2520" w:rsidRPr="00392BE0">
        <w:t>CNC</w:t>
      </w:r>
      <w:r w:rsidRPr="00392BE0">
        <w:t xml:space="preserve"> de toute modification d'interlocuteur désigné.</w:t>
      </w:r>
    </w:p>
    <w:p w14:paraId="5B5E5DAB" w14:textId="7F7F672A" w:rsidR="00143D8F" w:rsidRPr="00392BE0" w:rsidRDefault="002A076C" w:rsidP="00773D4E">
      <w:pPr>
        <w:pStyle w:val="Titre1"/>
        <w:tabs>
          <w:tab w:val="num" w:pos="-153"/>
        </w:tabs>
        <w:ind w:left="0"/>
      </w:pPr>
      <w:bookmarkStart w:id="66" w:name="_Toc448150215"/>
      <w:bookmarkStart w:id="67" w:name="_Toc187054208"/>
      <w:bookmarkStart w:id="68" w:name="_Toc187054969"/>
      <w:bookmarkStart w:id="69" w:name="_Toc187055403"/>
      <w:bookmarkStart w:id="70" w:name="_Toc187055788"/>
      <w:bookmarkStart w:id="71" w:name="_Toc220343802"/>
      <w:r w:rsidRPr="00392BE0">
        <w:t>DOCUMENTS CONTRACTUELS</w:t>
      </w:r>
      <w:bookmarkEnd w:id="66"/>
      <w:bookmarkEnd w:id="67"/>
      <w:bookmarkEnd w:id="68"/>
      <w:bookmarkEnd w:id="69"/>
      <w:bookmarkEnd w:id="70"/>
      <w:bookmarkEnd w:id="71"/>
    </w:p>
    <w:p w14:paraId="4E3C41E9" w14:textId="2F5CF041" w:rsidR="00143D8F" w:rsidRPr="00392BE0" w:rsidRDefault="00DA3403" w:rsidP="00143D8F">
      <w:r>
        <w:t>L</w:t>
      </w:r>
      <w:r w:rsidR="00143D8F" w:rsidRPr="00392BE0">
        <w:t xml:space="preserve">es pièces constitutives du </w:t>
      </w:r>
      <w:r w:rsidR="00EE4CE1" w:rsidRPr="00392BE0">
        <w:t>Marché public</w:t>
      </w:r>
      <w:r w:rsidR="00143D8F" w:rsidRPr="00392BE0">
        <w:t xml:space="preserve"> sont, par ordre de priorité décroissant</w:t>
      </w:r>
      <w:r w:rsidR="001632C8" w:rsidRPr="00392BE0">
        <w:t>e</w:t>
      </w:r>
      <w:r w:rsidR="00143D8F" w:rsidRPr="00392BE0">
        <w:t xml:space="preserve"> :</w:t>
      </w:r>
    </w:p>
    <w:p w14:paraId="7C4057A3" w14:textId="2A0564D6" w:rsidR="00F91FEF" w:rsidRDefault="00B427CB" w:rsidP="00355537">
      <w:pPr>
        <w:pStyle w:val="Paragraphedeliste"/>
        <w:numPr>
          <w:ilvl w:val="0"/>
          <w:numId w:val="8"/>
        </w:numPr>
      </w:pPr>
      <w:r w:rsidRPr="00392BE0">
        <w:lastRenderedPageBreak/>
        <w:t>L</w:t>
      </w:r>
      <w:r w:rsidR="00021902">
        <w:t>’acte d’engagement (AE) ;</w:t>
      </w:r>
      <w:r w:rsidR="00B20484">
        <w:t xml:space="preserve"> </w:t>
      </w:r>
    </w:p>
    <w:p w14:paraId="1755C47E" w14:textId="43D76D71" w:rsidR="00021902" w:rsidRDefault="00021902" w:rsidP="00355537">
      <w:pPr>
        <w:pStyle w:val="Paragraphedeliste"/>
        <w:numPr>
          <w:ilvl w:val="0"/>
          <w:numId w:val="8"/>
        </w:numPr>
      </w:pPr>
      <w:r>
        <w:t xml:space="preserve">Le présent </w:t>
      </w:r>
      <w:r w:rsidR="003D7FD7">
        <w:t>cahier des clauses particulières (</w:t>
      </w:r>
      <w:r>
        <w:t>CCP</w:t>
      </w:r>
      <w:r w:rsidR="003D7FD7">
        <w:t>) et ses annexes</w:t>
      </w:r>
      <w:r>
        <w:t> ;</w:t>
      </w:r>
    </w:p>
    <w:p w14:paraId="3AC797C3" w14:textId="32607622" w:rsidR="00CC43C5" w:rsidRDefault="00CC43C5" w:rsidP="00355537">
      <w:pPr>
        <w:pStyle w:val="Paragraphedeliste"/>
        <w:numPr>
          <w:ilvl w:val="0"/>
          <w:numId w:val="8"/>
        </w:numPr>
      </w:pPr>
      <w:r>
        <w:t>Le cahier des clauses administratives générales applicables aux marchés publics de prestations intellectuelles – approuvé par l’arrêté interministériel du 30 mars 2021 (JORF n°0078 du 1 avril 2021) - « CCAG-PI »</w:t>
      </w:r>
      <w:r w:rsidR="00EC63B6">
        <w:t>, modifié,</w:t>
      </w:r>
      <w:r>
        <w:t xml:space="preserve"> disponible à l’adresse suivante :</w:t>
      </w:r>
    </w:p>
    <w:p w14:paraId="5552C261" w14:textId="73A2962A" w:rsidR="00EC63B6" w:rsidRDefault="00FF205B" w:rsidP="00FF205B">
      <w:pPr>
        <w:pStyle w:val="Paragraphedeliste"/>
        <w:ind w:left="720"/>
      </w:pPr>
      <w:hyperlink r:id="rId9" w:history="1">
        <w:r w:rsidRPr="00F812EF">
          <w:rPr>
            <w:rStyle w:val="Lienhypertexte"/>
          </w:rPr>
          <w:t>https://www.legifrance.gouv.fr/loda/id/JORFTEXT000043310613/2023-01-05/</w:t>
        </w:r>
      </w:hyperlink>
    </w:p>
    <w:p w14:paraId="4B6F0C50" w14:textId="2BFA22F6" w:rsidR="00143D8F" w:rsidRDefault="00C71117" w:rsidP="00355537">
      <w:pPr>
        <w:pStyle w:val="Paragraphedeliste"/>
        <w:numPr>
          <w:ilvl w:val="0"/>
          <w:numId w:val="8"/>
        </w:numPr>
      </w:pPr>
      <w:r>
        <w:t>L’offre technique</w:t>
      </w:r>
      <w:r w:rsidR="00143D8F" w:rsidRPr="002E16FC">
        <w:t xml:space="preserve"> </w:t>
      </w:r>
      <w:r w:rsidR="00DA3403">
        <w:t xml:space="preserve">et financière </w:t>
      </w:r>
      <w:r w:rsidR="00143D8F" w:rsidRPr="002E16FC">
        <w:t xml:space="preserve">du </w:t>
      </w:r>
      <w:r w:rsidR="008248CD">
        <w:t>Titulaire</w:t>
      </w:r>
      <w:r w:rsidR="00021902">
        <w:t xml:space="preserve">, </w:t>
      </w:r>
      <w:bookmarkStart w:id="72" w:name="_Hlk220504003"/>
      <w:r w:rsidR="00021902">
        <w:t>dont l’annexe financière à l’acte d’engagement</w:t>
      </w:r>
      <w:bookmarkEnd w:id="72"/>
      <w:r w:rsidR="00021902">
        <w:t>.</w:t>
      </w:r>
    </w:p>
    <w:p w14:paraId="7E383BE4" w14:textId="77777777" w:rsidR="006E7FBA" w:rsidRDefault="00143D8F" w:rsidP="00F91FEF">
      <w:pPr>
        <w:rPr>
          <w:rFonts w:eastAsia="Arial"/>
        </w:rPr>
      </w:pPr>
      <w:r>
        <w:t xml:space="preserve">L’exemplaire du </w:t>
      </w:r>
      <w:r w:rsidR="00EE4CE1">
        <w:t>Marché public</w:t>
      </w:r>
      <w:r>
        <w:t xml:space="preserve"> conservé par le CNC fait </w:t>
      </w:r>
      <w:proofErr w:type="gramStart"/>
      <w:r>
        <w:t>seul foi</w:t>
      </w:r>
      <w:proofErr w:type="gramEnd"/>
      <w:r>
        <w:t xml:space="preserve">. </w:t>
      </w:r>
      <w:r w:rsidR="00987469">
        <w:t xml:space="preserve">Les conditions générales de vente du </w:t>
      </w:r>
      <w:r w:rsidR="008248CD">
        <w:t>Titulaire</w:t>
      </w:r>
      <w:r w:rsidR="00987469">
        <w:t xml:space="preserve"> sont inapplicables.</w:t>
      </w:r>
      <w:r w:rsidR="00F91FEF">
        <w:rPr>
          <w:rFonts w:eastAsia="Arial"/>
        </w:rPr>
        <w:t xml:space="preserve"> </w:t>
      </w:r>
    </w:p>
    <w:p w14:paraId="4759E7E6" w14:textId="36E9E4E7" w:rsidR="00133BAD" w:rsidRDefault="002A076C" w:rsidP="00773D4E">
      <w:pPr>
        <w:pStyle w:val="Titre1"/>
        <w:ind w:left="0"/>
      </w:pPr>
      <w:bookmarkStart w:id="73" w:name="_Toc448150230"/>
      <w:bookmarkStart w:id="74" w:name="_Toc187054209"/>
      <w:bookmarkStart w:id="75" w:name="_Toc187054970"/>
      <w:bookmarkStart w:id="76" w:name="_Toc187055404"/>
      <w:bookmarkStart w:id="77" w:name="_Toc187055789"/>
      <w:bookmarkStart w:id="78" w:name="_Toc220343803"/>
      <w:r w:rsidRPr="002E16FC">
        <w:t xml:space="preserve">MODALITES DE VERIFICATION DES </w:t>
      </w:r>
      <w:r>
        <w:t>PRESTATIONS</w:t>
      </w:r>
      <w:bookmarkEnd w:id="73"/>
      <w:bookmarkEnd w:id="74"/>
      <w:bookmarkEnd w:id="75"/>
      <w:bookmarkEnd w:id="76"/>
      <w:bookmarkEnd w:id="77"/>
      <w:bookmarkEnd w:id="78"/>
    </w:p>
    <w:p w14:paraId="5F224A1B" w14:textId="77777777" w:rsidR="00133BAD" w:rsidRDefault="00133BAD" w:rsidP="00133BAD">
      <w:pPr>
        <w:rPr>
          <w:rFonts w:eastAsiaTheme="minorHAnsi"/>
          <w:lang w:eastAsia="en-US"/>
        </w:rPr>
      </w:pPr>
      <w:r w:rsidRPr="0077539F">
        <w:rPr>
          <w:rFonts w:eastAsiaTheme="minorHAnsi"/>
          <w:lang w:eastAsia="en-US"/>
        </w:rPr>
        <w:t>Il est fait application du CCAG-PI.</w:t>
      </w:r>
      <w:r>
        <w:rPr>
          <w:rFonts w:eastAsiaTheme="minorHAnsi"/>
          <w:lang w:eastAsia="en-US"/>
        </w:rPr>
        <w:t xml:space="preserve"> </w:t>
      </w:r>
    </w:p>
    <w:p w14:paraId="4181C8B2" w14:textId="3CB1770D" w:rsidR="005F40CD" w:rsidRPr="005F40CD" w:rsidRDefault="002A076C" w:rsidP="00773D4E">
      <w:pPr>
        <w:pStyle w:val="Titre1"/>
        <w:ind w:left="0"/>
      </w:pPr>
      <w:bookmarkStart w:id="79" w:name="_Toc454294022"/>
      <w:bookmarkStart w:id="80" w:name="_Toc187054210"/>
      <w:bookmarkStart w:id="81" w:name="_Toc187054971"/>
      <w:bookmarkStart w:id="82" w:name="_Toc187055405"/>
      <w:bookmarkStart w:id="83" w:name="_Toc187055790"/>
      <w:bookmarkStart w:id="84" w:name="_Toc220343804"/>
      <w:bookmarkEnd w:id="79"/>
      <w:r w:rsidRPr="005F40CD">
        <w:t>CESSION DE DROIT</w:t>
      </w:r>
      <w:bookmarkEnd w:id="80"/>
      <w:bookmarkEnd w:id="81"/>
      <w:bookmarkEnd w:id="82"/>
      <w:bookmarkEnd w:id="83"/>
      <w:bookmarkEnd w:id="84"/>
    </w:p>
    <w:p w14:paraId="2AFD3B2B" w14:textId="77777777" w:rsidR="005F40CD" w:rsidRPr="005F40CD" w:rsidRDefault="005F40CD" w:rsidP="005F40CD">
      <w:pPr>
        <w:widowControl/>
        <w:autoSpaceDE/>
        <w:autoSpaceDN/>
        <w:adjustRightInd/>
        <w:spacing w:after="0" w:line="124" w:lineRule="exact"/>
        <w:jc w:val="left"/>
        <w:rPr>
          <w:rFonts w:ascii="Times New Roman" w:hAnsi="Times New Roman"/>
        </w:rPr>
      </w:pPr>
    </w:p>
    <w:p w14:paraId="2CCE5F77" w14:textId="3B575F64" w:rsidR="00154AAA" w:rsidRDefault="00010C78" w:rsidP="00556A08">
      <w:pPr>
        <w:rPr>
          <w:rFonts w:eastAsiaTheme="minorHAnsi"/>
          <w:lang w:eastAsia="en-US"/>
        </w:rPr>
      </w:pPr>
      <w:r w:rsidRPr="00154AAA">
        <w:rPr>
          <w:rFonts w:eastAsiaTheme="minorHAnsi"/>
          <w:lang w:eastAsia="en-US"/>
        </w:rPr>
        <w:t xml:space="preserve">Par dérogation </w:t>
      </w:r>
      <w:r w:rsidR="008D536D">
        <w:rPr>
          <w:rFonts w:eastAsiaTheme="minorHAnsi"/>
          <w:lang w:eastAsia="en-US"/>
        </w:rPr>
        <w:t>à l’article 35 du</w:t>
      </w:r>
      <w:r w:rsidRPr="00154AAA">
        <w:rPr>
          <w:rFonts w:eastAsiaTheme="minorHAnsi"/>
          <w:lang w:eastAsia="en-US"/>
        </w:rPr>
        <w:t xml:space="preserve"> CCAG-PI, le titulaire cède aux CNC les droits </w:t>
      </w:r>
      <w:r w:rsidR="00154AAA" w:rsidRPr="00154AAA">
        <w:rPr>
          <w:rFonts w:eastAsiaTheme="minorHAnsi"/>
          <w:lang w:eastAsia="en-US"/>
        </w:rPr>
        <w:t>de propriété intellectuelle associés aux résultats dans les conditions défini</w:t>
      </w:r>
      <w:r w:rsidR="00625A70">
        <w:rPr>
          <w:rFonts w:eastAsiaTheme="minorHAnsi"/>
          <w:lang w:eastAsia="en-US"/>
        </w:rPr>
        <w:t>e</w:t>
      </w:r>
      <w:r w:rsidR="00154AAA" w:rsidRPr="00154AAA">
        <w:rPr>
          <w:rFonts w:eastAsiaTheme="minorHAnsi"/>
          <w:lang w:eastAsia="en-US"/>
        </w:rPr>
        <w:t>s à l’a</w:t>
      </w:r>
      <w:r w:rsidR="00625A70">
        <w:rPr>
          <w:rFonts w:eastAsiaTheme="minorHAnsi"/>
          <w:lang w:eastAsia="en-US"/>
        </w:rPr>
        <w:t xml:space="preserve">nnexe </w:t>
      </w:r>
      <w:r w:rsidR="00E95B81">
        <w:rPr>
          <w:rFonts w:eastAsiaTheme="minorHAnsi"/>
          <w:lang w:eastAsia="en-US"/>
        </w:rPr>
        <w:t>3</w:t>
      </w:r>
      <w:r w:rsidR="00625A70">
        <w:rPr>
          <w:rFonts w:eastAsiaTheme="minorHAnsi"/>
          <w:lang w:eastAsia="en-US"/>
        </w:rPr>
        <w:t xml:space="preserve"> du présent</w:t>
      </w:r>
      <w:r w:rsidR="00154AAA" w:rsidRPr="00154AAA">
        <w:rPr>
          <w:rFonts w:eastAsiaTheme="minorHAnsi"/>
          <w:lang w:eastAsia="en-US"/>
        </w:rPr>
        <w:t xml:space="preserve"> CCP</w:t>
      </w:r>
      <w:r w:rsidR="00017476">
        <w:rPr>
          <w:rFonts w:eastAsiaTheme="minorHAnsi"/>
          <w:lang w:eastAsia="en-US"/>
        </w:rPr>
        <w:t>.</w:t>
      </w:r>
      <w:r w:rsidR="0085748F">
        <w:rPr>
          <w:rFonts w:eastAsiaTheme="minorHAnsi"/>
          <w:lang w:eastAsia="en-US"/>
        </w:rPr>
        <w:t xml:space="preserve"> </w:t>
      </w:r>
    </w:p>
    <w:p w14:paraId="0426D67A" w14:textId="0664443F" w:rsidR="00143C4E" w:rsidRDefault="002A076C" w:rsidP="00773D4E">
      <w:pPr>
        <w:pStyle w:val="Titre1"/>
        <w:ind w:left="0"/>
      </w:pPr>
      <w:bookmarkStart w:id="85" w:name="page6"/>
      <w:bookmarkStart w:id="86" w:name="_Toc448150231"/>
      <w:bookmarkStart w:id="87" w:name="_Toc187054211"/>
      <w:bookmarkStart w:id="88" w:name="_Toc187054972"/>
      <w:bookmarkStart w:id="89" w:name="_Toc187055406"/>
      <w:bookmarkStart w:id="90" w:name="_Toc187055791"/>
      <w:bookmarkStart w:id="91" w:name="_Toc220343805"/>
      <w:bookmarkEnd w:id="85"/>
      <w:r>
        <w:t>PRIX DU MARCHE</w:t>
      </w:r>
      <w:bookmarkEnd w:id="86"/>
      <w:bookmarkEnd w:id="87"/>
      <w:bookmarkEnd w:id="88"/>
      <w:bookmarkEnd w:id="89"/>
      <w:bookmarkEnd w:id="90"/>
      <w:bookmarkEnd w:id="91"/>
    </w:p>
    <w:p w14:paraId="60FECB41" w14:textId="77777777" w:rsidR="00143C4E" w:rsidRPr="008957DC" w:rsidRDefault="002D4932" w:rsidP="008957DC">
      <w:pPr>
        <w:pStyle w:val="Titre2"/>
      </w:pPr>
      <w:bookmarkStart w:id="92" w:name="_Toc448150232"/>
      <w:bookmarkStart w:id="93" w:name="_Toc187054212"/>
      <w:bookmarkStart w:id="94" w:name="_Toc187054973"/>
      <w:bookmarkStart w:id="95" w:name="_Toc187055407"/>
      <w:bookmarkStart w:id="96" w:name="_Toc187055792"/>
      <w:bookmarkStart w:id="97" w:name="_Toc220343806"/>
      <w:r w:rsidRPr="008957DC">
        <w:t>Forme des p</w:t>
      </w:r>
      <w:r w:rsidR="00143C4E" w:rsidRPr="008957DC">
        <w:t>rix</w:t>
      </w:r>
      <w:bookmarkEnd w:id="92"/>
      <w:bookmarkEnd w:id="93"/>
      <w:bookmarkEnd w:id="94"/>
      <w:bookmarkEnd w:id="95"/>
      <w:bookmarkEnd w:id="96"/>
      <w:bookmarkEnd w:id="97"/>
    </w:p>
    <w:p w14:paraId="29C85AA6" w14:textId="014BA1B4" w:rsidR="00960834" w:rsidRDefault="00FA0CD8" w:rsidP="00960834">
      <w:pPr>
        <w:rPr>
          <w:rFonts w:cs="Times New Roman"/>
        </w:rPr>
      </w:pPr>
      <w:bookmarkStart w:id="98" w:name="_Hlk220504069"/>
      <w:r>
        <w:t>Par dérogation à l’article 10.1.1 du CCAG-PI, l</w:t>
      </w:r>
      <w:r w:rsidR="00583E30" w:rsidRPr="00010C78">
        <w:t xml:space="preserve">e </w:t>
      </w:r>
      <w:r w:rsidR="003775D4" w:rsidRPr="00010C78">
        <w:t>M</w:t>
      </w:r>
      <w:r w:rsidR="00583E30" w:rsidRPr="00010C78">
        <w:t>arché</w:t>
      </w:r>
      <w:r w:rsidR="003775D4" w:rsidRPr="00010C78">
        <w:t xml:space="preserve"> public</w:t>
      </w:r>
      <w:r w:rsidR="00583E30" w:rsidRPr="00010C78">
        <w:t xml:space="preserve"> est traité</w:t>
      </w:r>
      <w:r w:rsidR="00F14990" w:rsidRPr="00010C78">
        <w:t> </w:t>
      </w:r>
      <w:r w:rsidR="00141C7B" w:rsidRPr="00010C78">
        <w:t xml:space="preserve">à prix </w:t>
      </w:r>
      <w:r w:rsidR="00133BAD" w:rsidRPr="00010C78">
        <w:t>forfaitaire</w:t>
      </w:r>
      <w:r w:rsidR="00AA61EC">
        <w:t xml:space="preserve"> </w:t>
      </w:r>
      <w:r w:rsidR="00021902">
        <w:t>révisable</w:t>
      </w:r>
      <w:r>
        <w:t xml:space="preserve"> exprimée en euros HT</w:t>
      </w:r>
      <w:r w:rsidR="00847830">
        <w:t>.</w:t>
      </w:r>
    </w:p>
    <w:p w14:paraId="7B519E00" w14:textId="64AA915F" w:rsidR="00010C78" w:rsidRPr="008957DC" w:rsidRDefault="00010C78" w:rsidP="00010C78">
      <w:pPr>
        <w:pStyle w:val="Titre2"/>
      </w:pPr>
      <w:bookmarkStart w:id="99" w:name="_Toc187054213"/>
      <w:bookmarkStart w:id="100" w:name="_Toc187054974"/>
      <w:bookmarkStart w:id="101" w:name="_Toc187055408"/>
      <w:bookmarkStart w:id="102" w:name="_Toc187055793"/>
      <w:bookmarkStart w:id="103" w:name="_Toc220343807"/>
      <w:bookmarkEnd w:id="98"/>
      <w:r>
        <w:t>P</w:t>
      </w:r>
      <w:r w:rsidRPr="008957DC">
        <w:t>rix</w:t>
      </w:r>
      <w:bookmarkEnd w:id="99"/>
      <w:bookmarkEnd w:id="100"/>
      <w:bookmarkEnd w:id="101"/>
      <w:bookmarkEnd w:id="102"/>
      <w:bookmarkEnd w:id="103"/>
    </w:p>
    <w:p w14:paraId="05276AB4" w14:textId="357AFD9B" w:rsidR="00010C78" w:rsidRDefault="00010C78" w:rsidP="00010C78">
      <w:pPr>
        <w:rPr>
          <w:rFonts w:cs="Times New Roman"/>
        </w:rPr>
      </w:pPr>
      <w:r>
        <w:t xml:space="preserve">Le prix du présent marché public est défini dans l’annexe </w:t>
      </w:r>
      <w:r w:rsidR="00021902">
        <w:t>1</w:t>
      </w:r>
      <w:r>
        <w:t xml:space="preserve"> </w:t>
      </w:r>
      <w:r w:rsidR="00B12536">
        <w:t>d</w:t>
      </w:r>
      <w:r w:rsidR="00021902">
        <w:t>e l’acte d’engagement.</w:t>
      </w:r>
    </w:p>
    <w:p w14:paraId="064A6A93" w14:textId="77777777" w:rsidR="00143C4E" w:rsidRPr="008957DC" w:rsidRDefault="00143C4E" w:rsidP="008957DC">
      <w:pPr>
        <w:pStyle w:val="Titre2"/>
      </w:pPr>
      <w:bookmarkStart w:id="104" w:name="_Toc448150233"/>
      <w:bookmarkStart w:id="105" w:name="_Toc187054214"/>
      <w:bookmarkStart w:id="106" w:name="_Toc187054975"/>
      <w:bookmarkStart w:id="107" w:name="_Toc187055409"/>
      <w:bookmarkStart w:id="108" w:name="_Toc187055794"/>
      <w:bookmarkStart w:id="109" w:name="_Toc220343808"/>
      <w:r w:rsidRPr="008957DC">
        <w:t>Contenu d</w:t>
      </w:r>
      <w:r w:rsidR="002D4932" w:rsidRPr="008957DC">
        <w:t>es</w:t>
      </w:r>
      <w:r w:rsidRPr="008957DC">
        <w:t xml:space="preserve"> prix</w:t>
      </w:r>
      <w:bookmarkEnd w:id="104"/>
      <w:bookmarkEnd w:id="105"/>
      <w:bookmarkEnd w:id="106"/>
      <w:bookmarkEnd w:id="107"/>
      <w:bookmarkEnd w:id="108"/>
      <w:bookmarkEnd w:id="109"/>
    </w:p>
    <w:p w14:paraId="6FE73BD4" w14:textId="5BBFE6AA" w:rsidR="00583E30" w:rsidRDefault="0098585B" w:rsidP="002E2092">
      <w:r>
        <w:t>En précision de</w:t>
      </w:r>
      <w:r w:rsidR="008F2E08" w:rsidRPr="008D52CA">
        <w:t xml:space="preserve"> l’article 10.1.3 du CCAG-PI, l</w:t>
      </w:r>
      <w:r w:rsidR="00583E30" w:rsidRPr="008D52CA">
        <w:t xml:space="preserve">e prix </w:t>
      </w:r>
      <w:r w:rsidR="008417CD">
        <w:t>est</w:t>
      </w:r>
      <w:r w:rsidR="00583E30" w:rsidRPr="008D52CA">
        <w:t xml:space="preserve"> réputé comprendre toutes </w:t>
      </w:r>
      <w:r w:rsidR="008417CD">
        <w:t xml:space="preserve">les </w:t>
      </w:r>
      <w:r w:rsidR="00583E30" w:rsidRPr="008D52CA">
        <w:t>charges fiscales, parafiscales ou autres frappant obligatoirement la prestation</w:t>
      </w:r>
      <w:r w:rsidR="008417CD">
        <w:t xml:space="preserve">, </w:t>
      </w:r>
      <w:r w:rsidR="00266A63" w:rsidRPr="008D52CA">
        <w:t>à l’exclusion de la TVA</w:t>
      </w:r>
      <w:r w:rsidR="00B12536">
        <w:t xml:space="preserve"> et </w:t>
      </w:r>
      <w:r w:rsidR="008417CD">
        <w:t>tient</w:t>
      </w:r>
      <w:r w:rsidR="00583E30" w:rsidRPr="008D52CA">
        <w:t xml:space="preserve"> compte</w:t>
      </w:r>
      <w:r w:rsidR="00961161">
        <w:t>, de manière générale</w:t>
      </w:r>
      <w:r w:rsidR="008417CD">
        <w:t xml:space="preserve"> </w:t>
      </w:r>
      <w:r w:rsidR="00B12536">
        <w:t xml:space="preserve">de </w:t>
      </w:r>
      <w:r w:rsidR="00961161">
        <w:t>toutes les dépenses nécessaires à l’exécution des prestations</w:t>
      </w:r>
      <w:r w:rsidR="008417CD">
        <w:t>, notamment</w:t>
      </w:r>
      <w:r w:rsidR="00583E30" w:rsidRPr="008D52CA">
        <w:t xml:space="preserve"> :</w:t>
      </w:r>
    </w:p>
    <w:p w14:paraId="14EF1739" w14:textId="77777777" w:rsidR="0095604D" w:rsidRDefault="002F4D34" w:rsidP="00682A53">
      <w:pPr>
        <w:pStyle w:val="Paragraphedeliste"/>
        <w:numPr>
          <w:ilvl w:val="0"/>
          <w:numId w:val="6"/>
        </w:numPr>
      </w:pPr>
      <w:r w:rsidRPr="008D52CA">
        <w:t>D</w:t>
      </w:r>
      <w:r w:rsidR="0095604D" w:rsidRPr="008D52CA">
        <w:t xml:space="preserve">es frais de personnel quels qu’ils soient (y compris les heures supplémentaires, les charges sociales, </w:t>
      </w:r>
      <w:r w:rsidR="0095604D" w:rsidRPr="00616A5D">
        <w:t>assurances diverses) ;</w:t>
      </w:r>
    </w:p>
    <w:p w14:paraId="335AAC11" w14:textId="77777777" w:rsidR="00682A53" w:rsidRPr="00682A53" w:rsidRDefault="00682A53" w:rsidP="00682A53">
      <w:pPr>
        <w:pStyle w:val="Paragraphedeliste"/>
        <w:numPr>
          <w:ilvl w:val="0"/>
          <w:numId w:val="6"/>
        </w:numPr>
      </w:pPr>
      <w:r w:rsidRPr="00682A53">
        <w:t>Des marges pour risques et marges bénéficiaires ;</w:t>
      </w:r>
    </w:p>
    <w:p w14:paraId="3887D128" w14:textId="77777777" w:rsidR="008D52CA" w:rsidRDefault="008D52CA" w:rsidP="00682A53">
      <w:pPr>
        <w:pStyle w:val="Paragraphedeliste"/>
        <w:numPr>
          <w:ilvl w:val="0"/>
          <w:numId w:val="6"/>
        </w:numPr>
      </w:pPr>
      <w:r w:rsidRPr="00616A5D">
        <w:t>Des frais d’assurance</w:t>
      </w:r>
      <w:r w:rsidR="00853C40">
        <w:t> ;</w:t>
      </w:r>
    </w:p>
    <w:p w14:paraId="4D6FC239" w14:textId="4AFE2B92" w:rsidR="00143D8F" w:rsidRDefault="008D52CA" w:rsidP="00682A53">
      <w:pPr>
        <w:pStyle w:val="Paragraphedeliste"/>
        <w:numPr>
          <w:ilvl w:val="0"/>
          <w:numId w:val="6"/>
        </w:numPr>
      </w:pPr>
      <w:r w:rsidRPr="00616A5D">
        <w:t>De t</w:t>
      </w:r>
      <w:r w:rsidR="00143D8F" w:rsidRPr="00616A5D">
        <w:t>ous frais de déplacement, d'hébergement ou de restauration des person</w:t>
      </w:r>
      <w:r w:rsidR="00853C40">
        <w:t xml:space="preserve">nels du </w:t>
      </w:r>
      <w:r w:rsidR="008248CD">
        <w:t>Titulaire</w:t>
      </w:r>
      <w:r w:rsidR="00853C40">
        <w:t xml:space="preserve"> </w:t>
      </w:r>
      <w:r w:rsidRPr="00616A5D">
        <w:t>et d</w:t>
      </w:r>
      <w:r w:rsidR="00143D8F" w:rsidRPr="00616A5D">
        <w:t>es intervenants nécessaire</w:t>
      </w:r>
      <w:r w:rsidRPr="00616A5D">
        <w:t xml:space="preserve">s à l'exécution des </w:t>
      </w:r>
      <w:r w:rsidR="00CC43C5">
        <w:t>p</w:t>
      </w:r>
      <w:r w:rsidR="001223D9">
        <w:t>restations</w:t>
      </w:r>
      <w:r w:rsidR="00143D8F" w:rsidRPr="00616A5D">
        <w:t> ;</w:t>
      </w:r>
    </w:p>
    <w:p w14:paraId="537AE49D" w14:textId="77777777" w:rsidR="003C0CCE" w:rsidRPr="00616A5D" w:rsidRDefault="003C0CCE" w:rsidP="00682A53">
      <w:pPr>
        <w:pStyle w:val="Paragraphedeliste"/>
        <w:numPr>
          <w:ilvl w:val="0"/>
          <w:numId w:val="6"/>
        </w:numPr>
      </w:pPr>
      <w:r>
        <w:t>De la cession des droits de propriété intellectuelle.</w:t>
      </w:r>
    </w:p>
    <w:p w14:paraId="2CA1480F" w14:textId="19ED159C" w:rsidR="00240EAC" w:rsidRDefault="00240EAC" w:rsidP="00E13628">
      <w:pPr>
        <w:rPr>
          <w:rFonts w:eastAsiaTheme="minorHAnsi"/>
          <w:lang w:eastAsia="en-US"/>
        </w:rPr>
      </w:pPr>
      <w:r w:rsidRPr="00E13628">
        <w:rPr>
          <w:rFonts w:eastAsiaTheme="minorHAnsi"/>
          <w:lang w:eastAsia="en-US"/>
        </w:rPr>
        <w:t>Les frais résultant</w:t>
      </w:r>
      <w:r w:rsidR="008E3843">
        <w:rPr>
          <w:rFonts w:eastAsiaTheme="minorHAnsi"/>
          <w:lang w:eastAsia="en-US"/>
        </w:rPr>
        <w:t>s</w:t>
      </w:r>
      <w:r w:rsidRPr="00E13628">
        <w:rPr>
          <w:rFonts w:eastAsiaTheme="minorHAnsi"/>
          <w:lang w:eastAsia="en-US"/>
        </w:rPr>
        <w:t xml:space="preserve"> d’un ajournement ou du rejet des prestations sont à la charge du Titulaire.</w:t>
      </w:r>
    </w:p>
    <w:p w14:paraId="2D526688" w14:textId="77777777" w:rsidR="00FA0CD8" w:rsidRPr="00FA0CD8" w:rsidRDefault="00FA0CD8" w:rsidP="00CF6116">
      <w:pPr>
        <w:pStyle w:val="Titre2"/>
        <w:rPr>
          <w:sz w:val="24"/>
        </w:rPr>
      </w:pPr>
      <w:bookmarkStart w:id="110" w:name="_Toc209781766"/>
      <w:bookmarkStart w:id="111" w:name="_Toc220343809"/>
      <w:bookmarkStart w:id="112" w:name="_Toc455510321"/>
      <w:bookmarkStart w:id="113" w:name="_Hlk220504121"/>
      <w:r w:rsidRPr="00CF6116">
        <w:t>Révision</w:t>
      </w:r>
      <w:r w:rsidRPr="00FA0CD8">
        <w:rPr>
          <w:sz w:val="24"/>
        </w:rPr>
        <w:t xml:space="preserve"> des prix</w:t>
      </w:r>
      <w:bookmarkEnd w:id="110"/>
      <w:bookmarkEnd w:id="111"/>
      <w:r w:rsidRPr="00FA0CD8">
        <w:rPr>
          <w:sz w:val="24"/>
        </w:rPr>
        <w:t> </w:t>
      </w:r>
      <w:bookmarkEnd w:id="112"/>
    </w:p>
    <w:p w14:paraId="4D3441FA" w14:textId="77777777" w:rsidR="00FA0CD8" w:rsidRPr="00FA0CD8" w:rsidRDefault="00FA0CD8" w:rsidP="00CF6116">
      <w:pPr>
        <w:pStyle w:val="Titre3"/>
        <w:ind w:left="709"/>
      </w:pPr>
      <w:bookmarkStart w:id="114" w:name="_Toc209781767"/>
      <w:bookmarkStart w:id="115" w:name="_Toc220343810"/>
      <w:bookmarkStart w:id="116" w:name="_Toc339294687"/>
      <w:bookmarkStart w:id="117" w:name="_Toc340146502"/>
      <w:r w:rsidRPr="00FA0CD8">
        <w:t>Calcul de la révision de prix</w:t>
      </w:r>
      <w:bookmarkEnd w:id="114"/>
      <w:bookmarkEnd w:id="115"/>
    </w:p>
    <w:p w14:paraId="68D3F41A" w14:textId="03BE185D" w:rsidR="00FA0CD8" w:rsidRPr="00FA0CD8" w:rsidRDefault="00FA0CD8" w:rsidP="00FA0CD8">
      <w:pPr>
        <w:spacing w:before="120"/>
      </w:pPr>
      <w:r w:rsidRPr="00FA0CD8">
        <w:t>Les prix figurant dans l</w:t>
      </w:r>
      <w:r>
        <w:t>’annexe 1 à l’acte d’engagement</w:t>
      </w:r>
      <w:r w:rsidRPr="00FA0CD8">
        <w:t xml:space="preserve"> sont réputés établis aux conditions économiques du mois de remise des offres. </w:t>
      </w:r>
    </w:p>
    <w:p w14:paraId="264872F2" w14:textId="77777777" w:rsidR="00FA0CD8" w:rsidRPr="00FA0CD8" w:rsidRDefault="00FA0CD8" w:rsidP="00FA0CD8">
      <w:pPr>
        <w:spacing w:before="120"/>
      </w:pPr>
      <w:r w:rsidRPr="00FA0CD8">
        <w:t xml:space="preserve">Les prix sont révisables lors de chaque reconduction du Marché public par application de la formule suivante : </w:t>
      </w:r>
    </w:p>
    <w:p w14:paraId="446E7E2A" w14:textId="40238D31" w:rsidR="00FA0CD8" w:rsidRPr="00FA0CD8" w:rsidRDefault="00FA0CD8" w:rsidP="00FA0CD8">
      <w:pPr>
        <w:widowControl/>
        <w:spacing w:after="0"/>
        <w:jc w:val="center"/>
        <w:rPr>
          <w:b/>
          <w:bCs/>
          <w:color w:val="000000"/>
        </w:rPr>
      </w:pPr>
      <w:r w:rsidRPr="00FA0CD8">
        <w:rPr>
          <w:b/>
          <w:bCs/>
          <w:color w:val="000000"/>
        </w:rPr>
        <w:t>P = P0 x [0.</w:t>
      </w:r>
      <w:r w:rsidR="00847830">
        <w:rPr>
          <w:b/>
          <w:bCs/>
          <w:color w:val="000000"/>
        </w:rPr>
        <w:t>15</w:t>
      </w:r>
      <w:r w:rsidR="00847830" w:rsidRPr="00FA0CD8">
        <w:rPr>
          <w:b/>
          <w:bCs/>
          <w:color w:val="000000"/>
        </w:rPr>
        <w:t xml:space="preserve"> </w:t>
      </w:r>
      <w:r w:rsidRPr="00FA0CD8">
        <w:rPr>
          <w:b/>
          <w:bCs/>
          <w:color w:val="000000"/>
        </w:rPr>
        <w:t>+ 0.</w:t>
      </w:r>
      <w:r w:rsidR="00847830" w:rsidRPr="00FA0CD8">
        <w:rPr>
          <w:b/>
          <w:bCs/>
          <w:color w:val="000000"/>
        </w:rPr>
        <w:t>8</w:t>
      </w:r>
      <w:r w:rsidR="00847830">
        <w:rPr>
          <w:b/>
          <w:bCs/>
          <w:color w:val="000000"/>
        </w:rPr>
        <w:t>5</w:t>
      </w:r>
      <w:r w:rsidR="00847830" w:rsidRPr="00FA0CD8">
        <w:rPr>
          <w:b/>
          <w:bCs/>
          <w:color w:val="000000"/>
        </w:rPr>
        <w:t xml:space="preserve"> </w:t>
      </w:r>
      <w:r w:rsidRPr="00FA0CD8">
        <w:rPr>
          <w:b/>
          <w:bCs/>
          <w:color w:val="000000"/>
        </w:rPr>
        <w:t>(S/S0)]</w:t>
      </w:r>
    </w:p>
    <w:p w14:paraId="5DEAD956" w14:textId="77777777" w:rsidR="00FA0CD8" w:rsidRPr="00FA0CD8" w:rsidRDefault="00FA0CD8" w:rsidP="00FA0CD8">
      <w:pPr>
        <w:widowControl/>
        <w:autoSpaceDE/>
        <w:autoSpaceDN/>
        <w:adjustRightInd/>
        <w:spacing w:after="0"/>
        <w:jc w:val="left"/>
        <w:rPr>
          <w:b/>
          <w:bCs/>
          <w:color w:val="000000"/>
        </w:rPr>
      </w:pPr>
      <w:r w:rsidRPr="00FA0CD8">
        <w:rPr>
          <w:b/>
          <w:bCs/>
        </w:rPr>
        <w:br w:type="page"/>
      </w:r>
    </w:p>
    <w:tbl>
      <w:tblPr>
        <w:tblW w:w="7805" w:type="dxa"/>
        <w:tblBorders>
          <w:top w:val="nil"/>
          <w:left w:val="nil"/>
          <w:bottom w:val="nil"/>
          <w:right w:val="nil"/>
        </w:tblBorders>
        <w:tblLayout w:type="fixed"/>
        <w:tblLook w:val="0000" w:firstRow="0" w:lastRow="0" w:firstColumn="0" w:lastColumn="0" w:noHBand="0" w:noVBand="0"/>
      </w:tblPr>
      <w:tblGrid>
        <w:gridCol w:w="1668"/>
        <w:gridCol w:w="6137"/>
      </w:tblGrid>
      <w:tr w:rsidR="00FA0CD8" w:rsidRPr="00FA0CD8" w14:paraId="71D00652" w14:textId="77777777" w:rsidTr="008E41E8">
        <w:trPr>
          <w:trHeight w:val="94"/>
        </w:trPr>
        <w:tc>
          <w:tcPr>
            <w:tcW w:w="1668" w:type="dxa"/>
          </w:tcPr>
          <w:p w14:paraId="15A0AE68" w14:textId="77777777" w:rsidR="00FA0CD8" w:rsidRPr="00FA0CD8" w:rsidRDefault="00FA0CD8" w:rsidP="00FA0CD8">
            <w:pPr>
              <w:widowControl/>
              <w:spacing w:after="0"/>
              <w:jc w:val="left"/>
            </w:pPr>
            <w:r w:rsidRPr="00FA0CD8">
              <w:lastRenderedPageBreak/>
              <w:t>Dans laquelle :</w:t>
            </w:r>
          </w:p>
          <w:p w14:paraId="504F906A" w14:textId="77777777" w:rsidR="00FA0CD8" w:rsidRPr="00FA0CD8" w:rsidRDefault="00FA0CD8" w:rsidP="00FA0CD8">
            <w:pPr>
              <w:widowControl/>
              <w:spacing w:after="0"/>
              <w:jc w:val="left"/>
              <w:rPr>
                <w:color w:val="000000"/>
              </w:rPr>
            </w:pPr>
            <w:r w:rsidRPr="00FA0CD8">
              <w:rPr>
                <w:b/>
                <w:bCs/>
                <w:color w:val="000000"/>
              </w:rPr>
              <w:t xml:space="preserve">P </w:t>
            </w:r>
          </w:p>
        </w:tc>
        <w:tc>
          <w:tcPr>
            <w:tcW w:w="6137" w:type="dxa"/>
          </w:tcPr>
          <w:p w14:paraId="17641B09" w14:textId="77777777" w:rsidR="00FA0CD8" w:rsidRPr="00FA0CD8" w:rsidRDefault="00FA0CD8" w:rsidP="00FA0CD8">
            <w:pPr>
              <w:widowControl/>
              <w:spacing w:after="0"/>
              <w:jc w:val="left"/>
              <w:rPr>
                <w:color w:val="000000"/>
              </w:rPr>
            </w:pPr>
          </w:p>
          <w:p w14:paraId="766DEAA7" w14:textId="77777777" w:rsidR="00FA0CD8" w:rsidRPr="00FA0CD8" w:rsidRDefault="00FA0CD8" w:rsidP="00FA0CD8">
            <w:pPr>
              <w:widowControl/>
              <w:spacing w:after="0"/>
              <w:jc w:val="left"/>
              <w:rPr>
                <w:color w:val="000000"/>
              </w:rPr>
            </w:pPr>
            <w:r w:rsidRPr="00FA0CD8">
              <w:rPr>
                <w:color w:val="000000"/>
              </w:rPr>
              <w:t xml:space="preserve">Prix révisés </w:t>
            </w:r>
          </w:p>
        </w:tc>
      </w:tr>
      <w:tr w:rsidR="00FA0CD8" w:rsidRPr="00FA0CD8" w14:paraId="14623436" w14:textId="77777777" w:rsidTr="008E41E8">
        <w:trPr>
          <w:trHeight w:val="102"/>
        </w:trPr>
        <w:tc>
          <w:tcPr>
            <w:tcW w:w="1668" w:type="dxa"/>
          </w:tcPr>
          <w:p w14:paraId="548F6928" w14:textId="77777777" w:rsidR="00FA0CD8" w:rsidRPr="00FA0CD8" w:rsidRDefault="00FA0CD8" w:rsidP="00FA0CD8">
            <w:pPr>
              <w:widowControl/>
              <w:spacing w:after="0"/>
              <w:jc w:val="left"/>
              <w:rPr>
                <w:b/>
                <w:bCs/>
                <w:color w:val="000000"/>
              </w:rPr>
            </w:pPr>
          </w:p>
          <w:p w14:paraId="1CC1F6A1" w14:textId="77777777" w:rsidR="00FA0CD8" w:rsidRPr="00FA0CD8" w:rsidRDefault="00FA0CD8" w:rsidP="00FA0CD8">
            <w:pPr>
              <w:widowControl/>
              <w:spacing w:after="0"/>
              <w:jc w:val="left"/>
              <w:rPr>
                <w:color w:val="000000"/>
              </w:rPr>
            </w:pPr>
            <w:r w:rsidRPr="00FA0CD8">
              <w:rPr>
                <w:b/>
                <w:bCs/>
                <w:color w:val="000000"/>
              </w:rPr>
              <w:t xml:space="preserve">P0 </w:t>
            </w:r>
          </w:p>
        </w:tc>
        <w:tc>
          <w:tcPr>
            <w:tcW w:w="6137" w:type="dxa"/>
          </w:tcPr>
          <w:p w14:paraId="581F42D2" w14:textId="77777777" w:rsidR="00FA0CD8" w:rsidRPr="00FA0CD8" w:rsidRDefault="00FA0CD8" w:rsidP="00FA0CD8">
            <w:pPr>
              <w:widowControl/>
              <w:spacing w:after="0"/>
              <w:jc w:val="left"/>
              <w:rPr>
                <w:color w:val="000000"/>
              </w:rPr>
            </w:pPr>
          </w:p>
          <w:p w14:paraId="4253654E" w14:textId="77777777" w:rsidR="00FA0CD8" w:rsidRPr="00FA0CD8" w:rsidRDefault="00FA0CD8" w:rsidP="00FA0CD8">
            <w:pPr>
              <w:widowControl/>
              <w:spacing w:after="0"/>
              <w:jc w:val="left"/>
              <w:rPr>
                <w:color w:val="000000"/>
              </w:rPr>
            </w:pPr>
            <w:r w:rsidRPr="00FA0CD8">
              <w:rPr>
                <w:color w:val="000000"/>
              </w:rPr>
              <w:t>Prix au mois de remise des offres (Mois M</w:t>
            </w:r>
            <w:r w:rsidRPr="00FA0CD8">
              <w:rPr>
                <w:color w:val="000000"/>
                <w:sz w:val="13"/>
                <w:szCs w:val="13"/>
              </w:rPr>
              <w:t>0</w:t>
            </w:r>
            <w:r w:rsidRPr="00FA0CD8">
              <w:rPr>
                <w:color w:val="000000"/>
              </w:rPr>
              <w:t xml:space="preserve">) </w:t>
            </w:r>
          </w:p>
        </w:tc>
      </w:tr>
      <w:tr w:rsidR="00FA0CD8" w:rsidRPr="00FA0CD8" w14:paraId="38317B5E" w14:textId="77777777" w:rsidTr="008E41E8">
        <w:trPr>
          <w:trHeight w:val="500"/>
        </w:trPr>
        <w:tc>
          <w:tcPr>
            <w:tcW w:w="1668" w:type="dxa"/>
          </w:tcPr>
          <w:p w14:paraId="1679AB0D" w14:textId="77777777" w:rsidR="00FA0CD8" w:rsidRPr="00FA0CD8" w:rsidRDefault="00FA0CD8" w:rsidP="00FA0CD8">
            <w:pPr>
              <w:widowControl/>
              <w:spacing w:after="0"/>
              <w:jc w:val="left"/>
              <w:rPr>
                <w:b/>
                <w:bCs/>
                <w:color w:val="000000"/>
              </w:rPr>
            </w:pPr>
          </w:p>
          <w:p w14:paraId="54A3C460" w14:textId="77777777" w:rsidR="00FA0CD8" w:rsidRPr="00FA0CD8" w:rsidRDefault="00FA0CD8" w:rsidP="00FA0CD8">
            <w:pPr>
              <w:widowControl/>
              <w:spacing w:after="0"/>
              <w:jc w:val="left"/>
              <w:rPr>
                <w:color w:val="000000"/>
              </w:rPr>
            </w:pPr>
            <w:r w:rsidRPr="00FA0CD8">
              <w:rPr>
                <w:b/>
                <w:bCs/>
                <w:color w:val="000000"/>
              </w:rPr>
              <w:t xml:space="preserve">S </w:t>
            </w:r>
          </w:p>
        </w:tc>
        <w:tc>
          <w:tcPr>
            <w:tcW w:w="6137" w:type="dxa"/>
          </w:tcPr>
          <w:p w14:paraId="29B168A0" w14:textId="77777777" w:rsidR="00FA0CD8" w:rsidRPr="00FA0CD8" w:rsidRDefault="00FA0CD8" w:rsidP="00FA0CD8">
            <w:pPr>
              <w:widowControl/>
              <w:spacing w:after="0"/>
              <w:rPr>
                <w:color w:val="000000"/>
              </w:rPr>
            </w:pPr>
          </w:p>
          <w:p w14:paraId="16077C1F" w14:textId="77777777" w:rsidR="00FA0CD8" w:rsidRPr="00FA0CD8" w:rsidRDefault="00FA0CD8" w:rsidP="00FA0CD8">
            <w:pPr>
              <w:contextualSpacing/>
            </w:pPr>
            <w:r w:rsidRPr="00FA0CD8">
              <w:t>Valeur connue et publiée de l’indice SYNTEC, indice mensuel reconnu par le ministère de l’Économie et des Finances depuis le 11 mars 1974, publié par la Fédération Syntec, 3 mois avant la date anniversaire de révision ;</w:t>
            </w:r>
          </w:p>
        </w:tc>
      </w:tr>
      <w:tr w:rsidR="00FA0CD8" w:rsidRPr="00FA0CD8" w14:paraId="0729F1BA" w14:textId="77777777" w:rsidTr="008E41E8">
        <w:trPr>
          <w:trHeight w:val="333"/>
        </w:trPr>
        <w:tc>
          <w:tcPr>
            <w:tcW w:w="1668" w:type="dxa"/>
          </w:tcPr>
          <w:p w14:paraId="5D569146" w14:textId="77777777" w:rsidR="00FA0CD8" w:rsidRPr="00FA0CD8" w:rsidRDefault="00FA0CD8" w:rsidP="00FA0CD8">
            <w:pPr>
              <w:widowControl/>
              <w:spacing w:after="0"/>
              <w:jc w:val="left"/>
              <w:rPr>
                <w:b/>
                <w:bCs/>
                <w:color w:val="000000"/>
              </w:rPr>
            </w:pPr>
          </w:p>
          <w:p w14:paraId="5D10193F" w14:textId="77777777" w:rsidR="00FA0CD8" w:rsidRPr="00FA0CD8" w:rsidRDefault="00FA0CD8" w:rsidP="00FA0CD8">
            <w:pPr>
              <w:widowControl/>
              <w:spacing w:after="0"/>
              <w:jc w:val="left"/>
              <w:rPr>
                <w:color w:val="000000"/>
              </w:rPr>
            </w:pPr>
            <w:r w:rsidRPr="00FA0CD8">
              <w:rPr>
                <w:b/>
                <w:bCs/>
                <w:color w:val="000000"/>
              </w:rPr>
              <w:t xml:space="preserve">S0 </w:t>
            </w:r>
          </w:p>
        </w:tc>
        <w:tc>
          <w:tcPr>
            <w:tcW w:w="6137" w:type="dxa"/>
          </w:tcPr>
          <w:p w14:paraId="4DA57887" w14:textId="77777777" w:rsidR="00FA0CD8" w:rsidRPr="00FA0CD8" w:rsidRDefault="00FA0CD8" w:rsidP="00FA0CD8">
            <w:pPr>
              <w:widowControl/>
              <w:spacing w:after="0"/>
              <w:rPr>
                <w:color w:val="000000"/>
              </w:rPr>
            </w:pPr>
          </w:p>
          <w:p w14:paraId="600DA96F" w14:textId="77777777" w:rsidR="00FA0CD8" w:rsidRPr="00FA0CD8" w:rsidRDefault="00FA0CD8" w:rsidP="00FA0CD8">
            <w:pPr>
              <w:widowControl/>
              <w:spacing w:after="0"/>
              <w:rPr>
                <w:color w:val="000000"/>
              </w:rPr>
            </w:pPr>
            <w:r w:rsidRPr="00FA0CD8">
              <w:rPr>
                <w:color w:val="000000"/>
              </w:rPr>
              <w:t>Valeur de l’indice SYNTEC, indice mensuel reconnu par le ministère de l’Économie et des Finances depuis le 11 mars 1974, publié par la Fédération Syntec, au mois de remise des offres (M</w:t>
            </w:r>
            <w:r w:rsidRPr="00FA0CD8">
              <w:rPr>
                <w:color w:val="000000"/>
                <w:sz w:val="13"/>
                <w:szCs w:val="13"/>
              </w:rPr>
              <w:t>0</w:t>
            </w:r>
            <w:r w:rsidRPr="00FA0CD8">
              <w:rPr>
                <w:color w:val="000000"/>
              </w:rPr>
              <w:t xml:space="preserve">). </w:t>
            </w:r>
          </w:p>
        </w:tc>
      </w:tr>
    </w:tbl>
    <w:bookmarkEnd w:id="116"/>
    <w:bookmarkEnd w:id="117"/>
    <w:p w14:paraId="6F2B1D59" w14:textId="77777777" w:rsidR="00FA0CD8" w:rsidRPr="00FA0CD8" w:rsidRDefault="00FA0CD8" w:rsidP="00FA0CD8">
      <w:pPr>
        <w:spacing w:before="120"/>
      </w:pPr>
      <w:r w:rsidRPr="00FA0CD8">
        <w:t>Le Titulaire s'engage à faire parvenir au CNC, par courriel, une demande initiale de révision des prix au plus tard un (1) mois avant l’entrée en vigueur des prix révisés.</w:t>
      </w:r>
    </w:p>
    <w:p w14:paraId="6411C2AF" w14:textId="77777777" w:rsidR="00FA0CD8" w:rsidRPr="00FA0CD8" w:rsidRDefault="00FA0CD8" w:rsidP="00FA0CD8">
      <w:pPr>
        <w:spacing w:before="120"/>
      </w:pPr>
      <w:r w:rsidRPr="00FA0CD8">
        <w:t>A cet effet, le Titulaire communique au CNC a minima :</w:t>
      </w:r>
    </w:p>
    <w:p w14:paraId="1866AE62" w14:textId="30BEA6D4" w:rsidR="00FA0CD8" w:rsidRPr="00FA0CD8" w:rsidRDefault="00FA0CD8" w:rsidP="00FA0CD8">
      <w:pPr>
        <w:numPr>
          <w:ilvl w:val="0"/>
          <w:numId w:val="25"/>
        </w:numPr>
        <w:spacing w:before="120"/>
        <w:contextualSpacing/>
      </w:pPr>
      <w:r>
        <w:t>La DPGF</w:t>
      </w:r>
      <w:r w:rsidRPr="00FA0CD8">
        <w:t xml:space="preserve"> mis</w:t>
      </w:r>
      <w:r>
        <w:t>e</w:t>
      </w:r>
      <w:r w:rsidRPr="00FA0CD8">
        <w:t xml:space="preserve"> à jour ;</w:t>
      </w:r>
    </w:p>
    <w:p w14:paraId="363CB447" w14:textId="77777777" w:rsidR="00FA0CD8" w:rsidRPr="00FA0CD8" w:rsidRDefault="00FA0CD8" w:rsidP="00FA0CD8">
      <w:pPr>
        <w:numPr>
          <w:ilvl w:val="0"/>
          <w:numId w:val="25"/>
        </w:numPr>
        <w:spacing w:before="120"/>
        <w:contextualSpacing/>
      </w:pPr>
      <w:proofErr w:type="gramStart"/>
      <w:r w:rsidRPr="00FA0CD8">
        <w:t>les</w:t>
      </w:r>
      <w:proofErr w:type="gramEnd"/>
      <w:r w:rsidRPr="00FA0CD8">
        <w:t xml:space="preserve"> modalités de calculs,</w:t>
      </w:r>
    </w:p>
    <w:p w14:paraId="51DCD6FE" w14:textId="77777777" w:rsidR="00FA0CD8" w:rsidRPr="00FA0CD8" w:rsidRDefault="00FA0CD8" w:rsidP="00FA0CD8">
      <w:pPr>
        <w:numPr>
          <w:ilvl w:val="0"/>
          <w:numId w:val="25"/>
        </w:numPr>
        <w:spacing w:before="120"/>
        <w:contextualSpacing/>
      </w:pPr>
      <w:proofErr w:type="gramStart"/>
      <w:r w:rsidRPr="00FA0CD8">
        <w:t>les</w:t>
      </w:r>
      <w:proofErr w:type="gramEnd"/>
      <w:r w:rsidRPr="00FA0CD8">
        <w:t xml:space="preserve"> catalogues ou tarifs publics mis à jour ;</w:t>
      </w:r>
    </w:p>
    <w:p w14:paraId="6B2A10A5" w14:textId="77777777" w:rsidR="00ED13B6" w:rsidRDefault="00ED13B6" w:rsidP="00ED13B6">
      <w:pPr>
        <w:spacing w:before="120" w:after="0"/>
      </w:pPr>
    </w:p>
    <w:p w14:paraId="2030A7E4" w14:textId="62E7A176" w:rsidR="00FA0CD8" w:rsidRPr="00FA0CD8" w:rsidRDefault="00FA0CD8" w:rsidP="00FA0CD8">
      <w:pPr>
        <w:spacing w:before="120"/>
      </w:pPr>
      <w:r w:rsidRPr="00FA0CD8">
        <w:t>A compter de la réception de l’ensembles des documents susvisés, le CNC dispose d’un délai d’un mois pour vérifier la conformité des prix révisés et informer le titulaire de sa décision d’acception ou de rejet de la demande, par tout moyen écrit.</w:t>
      </w:r>
    </w:p>
    <w:p w14:paraId="05A59299" w14:textId="77777777" w:rsidR="00FA0CD8" w:rsidRPr="00FA0CD8" w:rsidRDefault="00FA0CD8" w:rsidP="00FA0CD8">
      <w:pPr>
        <w:spacing w:before="120"/>
      </w:pPr>
      <w:r w:rsidRPr="00FA0CD8">
        <w:t>En cas de retard dans la transmission de la demande initiale, les prix en vigueur demeurent applicables jusqu’à la notification de la décision d’acceptation par le CNC ou à l’expiration du délai qui lui est impartie pour procéder à la vérification. Si le retard conduit à ce que la demande initiale dépasse la date anniversaire de notification du marché, les prix en cours sont automatiquement reconduits pour une année.</w:t>
      </w:r>
    </w:p>
    <w:p w14:paraId="3BF5B6F9" w14:textId="77777777" w:rsidR="00FA0CD8" w:rsidRPr="00FA0CD8" w:rsidRDefault="00FA0CD8" w:rsidP="00FA0CD8">
      <w:pPr>
        <w:spacing w:before="120"/>
      </w:pPr>
      <w:r w:rsidRPr="00FA0CD8">
        <w:t>En cas de rejet de la demande initiale par le CNC, le titulaire doit déposer une nouvelle demande. Le CNC dispose alors d’un nouveau délai d’un mois pour procéder à la vérification des prix à compter de la remise des nouveaux documents par le Titulaire. Les prix en vigueur demeurent applicables jusqu’à la notification de la décision d’acceptation par le CNC ou à l’expiration du délai qui lui est impartie pour procéder à la vérification. Si la nouvelle demande est rejetée par le CNC, les prix en vigueur sont automatiquement reconduits pour une année.</w:t>
      </w:r>
    </w:p>
    <w:p w14:paraId="5C793B8F" w14:textId="77777777" w:rsidR="00FA0CD8" w:rsidRPr="00FA0CD8" w:rsidRDefault="00FA0CD8" w:rsidP="00CF6116">
      <w:pPr>
        <w:pStyle w:val="Titre3"/>
        <w:ind w:left="709"/>
      </w:pPr>
      <w:bookmarkStart w:id="118" w:name="_Toc209781768"/>
      <w:bookmarkStart w:id="119" w:name="_Toc220343811"/>
      <w:r w:rsidRPr="00FA0CD8">
        <w:t>Clause de sauvegarde</w:t>
      </w:r>
      <w:bookmarkEnd w:id="118"/>
      <w:bookmarkEnd w:id="119"/>
    </w:p>
    <w:p w14:paraId="31EEB345" w14:textId="77777777" w:rsidR="00FA0CD8" w:rsidRPr="00FA0CD8" w:rsidRDefault="00FA0CD8" w:rsidP="00FA0CD8">
      <w:pPr>
        <w:spacing w:before="120"/>
      </w:pPr>
      <w:bookmarkStart w:id="120" w:name="_Toc339294690"/>
      <w:bookmarkStart w:id="121" w:name="_Toc340146510"/>
      <w:r w:rsidRPr="00FA0CD8">
        <w:t>Le CNC se réserve le droit de résilier le Marché public sans indemnité, lorsque l'augmentation des prix entraine une hausse supérieure :</w:t>
      </w:r>
    </w:p>
    <w:p w14:paraId="2D601B22" w14:textId="1F909A12" w:rsidR="00FA0CD8" w:rsidRPr="00FA0CD8" w:rsidRDefault="00FA0CD8" w:rsidP="00FA0CD8">
      <w:pPr>
        <w:numPr>
          <w:ilvl w:val="0"/>
          <w:numId w:val="25"/>
        </w:numPr>
        <w:spacing w:before="120"/>
        <w:contextualSpacing/>
      </w:pPr>
      <w:proofErr w:type="gramStart"/>
      <w:r w:rsidRPr="00FA0CD8">
        <w:t>à</w:t>
      </w:r>
      <w:proofErr w:type="gramEnd"/>
      <w:r w:rsidRPr="00FA0CD8">
        <w:t xml:space="preserve"> </w:t>
      </w:r>
      <w:r w:rsidR="003F3FB6">
        <w:t>1,5</w:t>
      </w:r>
      <w:r w:rsidRPr="00FA0CD8">
        <w:t>% par rapport aux prix en vigueur ;</w:t>
      </w:r>
      <w:bookmarkEnd w:id="120"/>
      <w:bookmarkEnd w:id="121"/>
    </w:p>
    <w:p w14:paraId="5AFDC29D" w14:textId="696D05D6" w:rsidR="00FA0CD8" w:rsidRPr="00FA0CD8" w:rsidRDefault="00FA0CD8" w:rsidP="00FA0CD8">
      <w:pPr>
        <w:numPr>
          <w:ilvl w:val="0"/>
          <w:numId w:val="25"/>
        </w:numPr>
        <w:spacing w:before="120"/>
        <w:contextualSpacing/>
      </w:pPr>
      <w:proofErr w:type="gramStart"/>
      <w:r w:rsidRPr="00FA0CD8">
        <w:t>à</w:t>
      </w:r>
      <w:proofErr w:type="gramEnd"/>
      <w:r w:rsidRPr="00FA0CD8">
        <w:t xml:space="preserve"> </w:t>
      </w:r>
      <w:r w:rsidR="003F3FB6">
        <w:t>5</w:t>
      </w:r>
      <w:r w:rsidRPr="00FA0CD8">
        <w:t>% par rapport aux prix initiaux du marché public.</w:t>
      </w:r>
    </w:p>
    <w:bookmarkEnd w:id="113"/>
    <w:p w14:paraId="2FD1E285" w14:textId="77777777" w:rsidR="00FA0CD8" w:rsidRPr="00E13628" w:rsidRDefault="00FA0CD8" w:rsidP="00E13628">
      <w:pPr>
        <w:rPr>
          <w:rFonts w:eastAsiaTheme="minorHAnsi"/>
          <w:lang w:eastAsia="en-US"/>
        </w:rPr>
      </w:pPr>
    </w:p>
    <w:p w14:paraId="425625F1" w14:textId="1DFCAED8" w:rsidR="009D2388" w:rsidRPr="00A36637" w:rsidRDefault="002A076C" w:rsidP="00773D4E">
      <w:pPr>
        <w:pStyle w:val="Titre1"/>
        <w:ind w:left="0"/>
      </w:pPr>
      <w:bookmarkStart w:id="122" w:name="_Toc448150238"/>
      <w:bookmarkStart w:id="123" w:name="_Toc187054215"/>
      <w:bookmarkStart w:id="124" w:name="_Toc187054976"/>
      <w:bookmarkStart w:id="125" w:name="_Toc187055410"/>
      <w:bookmarkStart w:id="126" w:name="_Toc187055795"/>
      <w:bookmarkStart w:id="127" w:name="_Toc220343812"/>
      <w:r w:rsidRPr="00616A5D">
        <w:t>MODALITES</w:t>
      </w:r>
      <w:r>
        <w:t xml:space="preserve"> DE PAIEMENT</w:t>
      </w:r>
      <w:bookmarkEnd w:id="122"/>
      <w:bookmarkEnd w:id="123"/>
      <w:bookmarkEnd w:id="124"/>
      <w:bookmarkEnd w:id="125"/>
      <w:bookmarkEnd w:id="126"/>
      <w:bookmarkEnd w:id="127"/>
    </w:p>
    <w:p w14:paraId="2B42BB4B" w14:textId="77777777" w:rsidR="00801C4A" w:rsidRDefault="00801C4A" w:rsidP="00801C4A">
      <w:pPr>
        <w:pStyle w:val="Titre2"/>
      </w:pPr>
      <w:bookmarkStart w:id="128" w:name="_Toc187054216"/>
      <w:bookmarkStart w:id="129" w:name="_Toc187054977"/>
      <w:bookmarkStart w:id="130" w:name="_Toc187055411"/>
      <w:bookmarkStart w:id="131" w:name="_Toc187055796"/>
      <w:bookmarkStart w:id="132" w:name="_Toc220343813"/>
      <w:bookmarkStart w:id="133" w:name="_Toc448150240"/>
      <w:r w:rsidRPr="00801C4A">
        <w:t>Avance</w:t>
      </w:r>
      <w:bookmarkEnd w:id="128"/>
      <w:bookmarkEnd w:id="129"/>
      <w:bookmarkEnd w:id="130"/>
      <w:bookmarkEnd w:id="131"/>
      <w:bookmarkEnd w:id="132"/>
    </w:p>
    <w:p w14:paraId="2DE9F327" w14:textId="638E9051" w:rsidR="00EC63B6" w:rsidRPr="00801C4A" w:rsidRDefault="00321787" w:rsidP="00801C4A">
      <w:pPr>
        <w:pStyle w:val="Corpsdetexte"/>
        <w:spacing w:before="121"/>
        <w:rPr>
          <w:rFonts w:ascii="Arial" w:hAnsi="Arial" w:cs="Arial"/>
          <w:sz w:val="20"/>
          <w:szCs w:val="20"/>
        </w:rPr>
      </w:pPr>
      <w:r>
        <w:rPr>
          <w:rFonts w:ascii="Arial" w:hAnsi="Arial" w:cs="Arial"/>
          <w:sz w:val="20"/>
          <w:szCs w:val="20"/>
        </w:rPr>
        <w:t>Sauf à y avoir renoncé, le titulaire a droit au paiement d’une avance du montant défini en annexe 2 du présent CCP.</w:t>
      </w:r>
      <w:r w:rsidR="0098585B">
        <w:rPr>
          <w:rFonts w:ascii="Arial" w:hAnsi="Arial" w:cs="Arial"/>
          <w:sz w:val="20"/>
          <w:szCs w:val="20"/>
        </w:rPr>
        <w:t xml:space="preserve"> </w:t>
      </w:r>
      <w:r w:rsidR="00EC63B6">
        <w:rPr>
          <w:rFonts w:ascii="Arial" w:hAnsi="Arial" w:cs="Arial"/>
          <w:sz w:val="20"/>
          <w:szCs w:val="20"/>
        </w:rPr>
        <w:t>Le montant de l’avance est intégralement remboursé dès que le montant des prestations e</w:t>
      </w:r>
      <w:r w:rsidR="00EC63B6" w:rsidRPr="00A51771">
        <w:rPr>
          <w:rFonts w:ascii="Arial" w:hAnsi="Arial" w:cs="Arial"/>
          <w:sz w:val="20"/>
          <w:szCs w:val="20"/>
        </w:rPr>
        <w:t xml:space="preserve">xécutées atteint </w:t>
      </w:r>
      <w:r w:rsidR="00EC63B6">
        <w:rPr>
          <w:rFonts w:ascii="Arial" w:hAnsi="Arial" w:cs="Arial"/>
          <w:sz w:val="20"/>
          <w:szCs w:val="20"/>
        </w:rPr>
        <w:t>7</w:t>
      </w:r>
      <w:r w:rsidR="00EC63B6" w:rsidRPr="00A51771">
        <w:rPr>
          <w:rFonts w:ascii="Arial" w:hAnsi="Arial" w:cs="Arial"/>
          <w:sz w:val="20"/>
          <w:szCs w:val="20"/>
        </w:rPr>
        <w:t>5</w:t>
      </w:r>
      <w:r w:rsidR="00CF244B">
        <w:rPr>
          <w:rFonts w:ascii="Arial" w:hAnsi="Arial" w:cs="Arial"/>
          <w:sz w:val="20"/>
          <w:szCs w:val="20"/>
        </w:rPr>
        <w:t> </w:t>
      </w:r>
      <w:r w:rsidR="00EC63B6" w:rsidRPr="00A51771">
        <w:rPr>
          <w:rFonts w:ascii="Arial" w:hAnsi="Arial" w:cs="Arial"/>
          <w:sz w:val="20"/>
          <w:szCs w:val="20"/>
        </w:rPr>
        <w:t>% du montant toutes taxes comprises du marché</w:t>
      </w:r>
      <w:r w:rsidR="00EC63B6">
        <w:rPr>
          <w:rFonts w:ascii="Arial" w:hAnsi="Arial" w:cs="Arial"/>
          <w:sz w:val="20"/>
          <w:szCs w:val="20"/>
        </w:rPr>
        <w:t>.</w:t>
      </w:r>
    </w:p>
    <w:p w14:paraId="7DFA54C1" w14:textId="4D27E4CB" w:rsidR="00556A08" w:rsidRPr="000F37BE" w:rsidRDefault="00556A08" w:rsidP="008957DC">
      <w:pPr>
        <w:pStyle w:val="Titre2"/>
      </w:pPr>
      <w:bookmarkStart w:id="134" w:name="_Toc187054217"/>
      <w:bookmarkStart w:id="135" w:name="_Toc187054978"/>
      <w:bookmarkStart w:id="136" w:name="_Toc187055412"/>
      <w:bookmarkStart w:id="137" w:name="_Toc187055797"/>
      <w:bookmarkStart w:id="138" w:name="_Toc220343814"/>
      <w:r w:rsidRPr="000F37BE">
        <w:t>Acompte</w:t>
      </w:r>
      <w:bookmarkEnd w:id="134"/>
      <w:bookmarkEnd w:id="135"/>
      <w:bookmarkEnd w:id="136"/>
      <w:bookmarkEnd w:id="137"/>
      <w:bookmarkEnd w:id="138"/>
    </w:p>
    <w:p w14:paraId="079277E3" w14:textId="30695FCD" w:rsidR="00556A08" w:rsidRPr="000F37BE" w:rsidRDefault="00556A08" w:rsidP="00556A08">
      <w:r w:rsidRPr="000F37BE">
        <w:t xml:space="preserve">Le Titulaire à droit au paiement d’acomptes dans les conditions définies </w:t>
      </w:r>
      <w:r w:rsidR="007E4DED" w:rsidRPr="000F37BE">
        <w:t>aux articles R</w:t>
      </w:r>
      <w:r w:rsidR="00B63CCD" w:rsidRPr="000F37BE">
        <w:t xml:space="preserve">. </w:t>
      </w:r>
      <w:r w:rsidR="007E4DED" w:rsidRPr="000F37BE">
        <w:t>2191-2</w:t>
      </w:r>
      <w:r w:rsidR="00361302" w:rsidRPr="000F37BE">
        <w:t>0</w:t>
      </w:r>
      <w:r w:rsidR="007E4DED" w:rsidRPr="000F37BE">
        <w:t xml:space="preserve"> </w:t>
      </w:r>
      <w:r w:rsidR="00361302" w:rsidRPr="000F37BE">
        <w:t>à</w:t>
      </w:r>
      <w:r w:rsidR="007E4DED" w:rsidRPr="000F37BE">
        <w:t xml:space="preserve"> R</w:t>
      </w:r>
      <w:r w:rsidR="00B63CCD" w:rsidRPr="000F37BE">
        <w:t xml:space="preserve">. </w:t>
      </w:r>
      <w:r w:rsidR="007E4DED" w:rsidRPr="000F37BE">
        <w:t>2191-2</w:t>
      </w:r>
      <w:r w:rsidR="002F7C1B" w:rsidRPr="000F37BE">
        <w:t>2</w:t>
      </w:r>
      <w:r w:rsidR="007E4DED" w:rsidRPr="000F37BE">
        <w:t xml:space="preserve"> du Code de la commande publique</w:t>
      </w:r>
      <w:r w:rsidRPr="000F37BE">
        <w:t>.</w:t>
      </w:r>
    </w:p>
    <w:p w14:paraId="272F57FC" w14:textId="4830F454" w:rsidR="002A076C" w:rsidRPr="000F37BE" w:rsidRDefault="002A076C" w:rsidP="002A076C">
      <w:pPr>
        <w:pStyle w:val="Titre2"/>
      </w:pPr>
      <w:bookmarkStart w:id="139" w:name="_Toc187054218"/>
      <w:bookmarkStart w:id="140" w:name="_Toc187054979"/>
      <w:bookmarkStart w:id="141" w:name="_Toc187055413"/>
      <w:bookmarkStart w:id="142" w:name="_Toc187055798"/>
      <w:bookmarkStart w:id="143" w:name="_Toc220343815"/>
      <w:r w:rsidRPr="000F37BE">
        <w:t>Rythme des paiements</w:t>
      </w:r>
      <w:bookmarkEnd w:id="139"/>
      <w:bookmarkEnd w:id="140"/>
      <w:bookmarkEnd w:id="141"/>
      <w:bookmarkEnd w:id="142"/>
      <w:bookmarkEnd w:id="143"/>
      <w:r w:rsidRPr="000F37BE">
        <w:t xml:space="preserve"> </w:t>
      </w:r>
    </w:p>
    <w:p w14:paraId="191A22AB" w14:textId="6F43683D" w:rsidR="002A076C" w:rsidRDefault="002A076C" w:rsidP="00556A08">
      <w:r>
        <w:t xml:space="preserve">Le cas échéant, il </w:t>
      </w:r>
      <w:r w:rsidR="0018739C">
        <w:t xml:space="preserve">est </w:t>
      </w:r>
      <w:r>
        <w:t xml:space="preserve">fait application de l’échéancier de paiement figurant à l’annexe </w:t>
      </w:r>
      <w:r w:rsidR="00801C4A">
        <w:t>2</w:t>
      </w:r>
      <w:r>
        <w:t xml:space="preserve"> du présent CCP.</w:t>
      </w:r>
    </w:p>
    <w:p w14:paraId="190DF80A" w14:textId="77777777" w:rsidR="009D2388" w:rsidRPr="008957DC" w:rsidRDefault="00143C4E" w:rsidP="008957DC">
      <w:pPr>
        <w:pStyle w:val="Titre2"/>
      </w:pPr>
      <w:bookmarkStart w:id="144" w:name="_Toc187054219"/>
      <w:bookmarkStart w:id="145" w:name="_Toc187054980"/>
      <w:bookmarkStart w:id="146" w:name="_Toc187055414"/>
      <w:bookmarkStart w:id="147" w:name="_Toc187055799"/>
      <w:bookmarkStart w:id="148" w:name="_Toc220343816"/>
      <w:r w:rsidRPr="008957DC">
        <w:lastRenderedPageBreak/>
        <w:t>Présentation des demandes de paiement</w:t>
      </w:r>
      <w:bookmarkEnd w:id="133"/>
      <w:bookmarkEnd w:id="144"/>
      <w:bookmarkEnd w:id="145"/>
      <w:bookmarkEnd w:id="146"/>
      <w:bookmarkEnd w:id="147"/>
      <w:bookmarkEnd w:id="148"/>
    </w:p>
    <w:p w14:paraId="47F1506E" w14:textId="24D01745" w:rsidR="009D300F" w:rsidRDefault="00293B0E" w:rsidP="00882108">
      <w:r>
        <w:t>Les factures sont établies</w:t>
      </w:r>
      <w:r w:rsidR="009D300F">
        <w:t xml:space="preserve"> en un </w:t>
      </w:r>
      <w:r w:rsidR="00400738">
        <w:t xml:space="preserve">(1) </w:t>
      </w:r>
      <w:r w:rsidR="009D300F">
        <w:t>original</w:t>
      </w:r>
      <w:r w:rsidR="0031115E">
        <w:t>. Elle</w:t>
      </w:r>
      <w:r>
        <w:t>s</w:t>
      </w:r>
      <w:r w:rsidR="0031115E">
        <w:t xml:space="preserve"> doi</w:t>
      </w:r>
      <w:r>
        <w:t>ven</w:t>
      </w:r>
      <w:r w:rsidR="0031115E">
        <w:t>t être conforme</w:t>
      </w:r>
      <w:r>
        <w:t>s</w:t>
      </w:r>
      <w:r w:rsidR="0031115E">
        <w:t xml:space="preserve"> au prix du </w:t>
      </w:r>
      <w:r w:rsidR="00EE4CE1">
        <w:t>Marché public</w:t>
      </w:r>
      <w:r w:rsidR="006C3612">
        <w:t xml:space="preserve"> </w:t>
      </w:r>
      <w:r w:rsidR="0031115E">
        <w:t>tel qu’indiqué</w:t>
      </w:r>
      <w:r w:rsidR="009D300F">
        <w:t xml:space="preserve"> en annexe</w:t>
      </w:r>
      <w:r w:rsidR="008F5F36">
        <w:t xml:space="preserve"> </w:t>
      </w:r>
      <w:r w:rsidR="003F3FB6">
        <w:t>1</w:t>
      </w:r>
      <w:r w:rsidR="008F5F36">
        <w:t xml:space="preserve"> </w:t>
      </w:r>
      <w:r w:rsidR="003F3FB6">
        <w:t xml:space="preserve">à l’acte d’engagement. </w:t>
      </w:r>
    </w:p>
    <w:p w14:paraId="0FA759AA" w14:textId="77777777" w:rsidR="009D300F" w:rsidRDefault="00201875" w:rsidP="00882108">
      <w:r>
        <w:t>Chaque facture porte</w:t>
      </w:r>
      <w:r w:rsidR="00E308E2">
        <w:t>, outre les mentions légales,</w:t>
      </w:r>
      <w:r w:rsidR="009D300F">
        <w:t xml:space="preserve"> les mentions suivantes : </w:t>
      </w:r>
    </w:p>
    <w:p w14:paraId="22279019" w14:textId="77777777" w:rsidR="00E308E2" w:rsidRDefault="002F4D34" w:rsidP="00BE57A9">
      <w:pPr>
        <w:pStyle w:val="Paragraphedeliste"/>
        <w:numPr>
          <w:ilvl w:val="0"/>
          <w:numId w:val="7"/>
        </w:numPr>
        <w:spacing w:after="80"/>
        <w:ind w:left="714" w:hanging="357"/>
      </w:pPr>
      <w:r w:rsidRPr="00333F84">
        <w:t>L</w:t>
      </w:r>
      <w:r w:rsidR="009D300F" w:rsidRPr="00333F84">
        <w:t xml:space="preserve">e numéro du </w:t>
      </w:r>
      <w:r w:rsidR="00EE4CE1">
        <w:t>Marché public</w:t>
      </w:r>
      <w:r w:rsidR="00E308E2">
        <w:t> ;</w:t>
      </w:r>
    </w:p>
    <w:p w14:paraId="62CFD18B" w14:textId="77777777" w:rsidR="00E308E2" w:rsidRPr="00333F84" w:rsidRDefault="00E308E2" w:rsidP="00BE57A9">
      <w:pPr>
        <w:pStyle w:val="Paragraphedeliste"/>
        <w:numPr>
          <w:ilvl w:val="0"/>
          <w:numId w:val="7"/>
        </w:numPr>
        <w:spacing w:after="80"/>
        <w:ind w:left="714" w:hanging="357"/>
      </w:pPr>
      <w:r>
        <w:t>La date ;</w:t>
      </w:r>
    </w:p>
    <w:p w14:paraId="59A69FC1" w14:textId="77777777" w:rsidR="009D300F" w:rsidRPr="00333F84" w:rsidRDefault="002F4D34" w:rsidP="00BE57A9">
      <w:pPr>
        <w:pStyle w:val="Paragraphedeliste"/>
        <w:numPr>
          <w:ilvl w:val="0"/>
          <w:numId w:val="7"/>
        </w:numPr>
        <w:spacing w:after="80"/>
        <w:ind w:left="714" w:hanging="357"/>
      </w:pPr>
      <w:r w:rsidRPr="00333F84">
        <w:t>L</w:t>
      </w:r>
      <w:r w:rsidR="009D300F" w:rsidRPr="00333F84">
        <w:t>a nature de la demande de paiement (demande de paiement pour solde</w:t>
      </w:r>
      <w:r w:rsidR="00942D67" w:rsidRPr="00333F84">
        <w:t xml:space="preserve"> ou demande d’acompte</w:t>
      </w:r>
      <w:r w:rsidR="0054682D">
        <w:t>…</w:t>
      </w:r>
      <w:r w:rsidR="009D300F" w:rsidRPr="00333F84">
        <w:t>) ;</w:t>
      </w:r>
    </w:p>
    <w:p w14:paraId="684B9C48" w14:textId="13DA6C8A" w:rsidR="009D300F" w:rsidRPr="00333F84" w:rsidRDefault="0054682D" w:rsidP="00BE57A9">
      <w:pPr>
        <w:pStyle w:val="Paragraphedeliste"/>
        <w:numPr>
          <w:ilvl w:val="0"/>
          <w:numId w:val="7"/>
        </w:numPr>
        <w:spacing w:after="80"/>
        <w:ind w:left="714" w:hanging="357"/>
      </w:pPr>
      <w:r>
        <w:t>La description des</w:t>
      </w:r>
      <w:r w:rsidR="009D300F" w:rsidRPr="00333F84">
        <w:t xml:space="preserve"> </w:t>
      </w:r>
      <w:r w:rsidR="008F55D0">
        <w:t>p</w:t>
      </w:r>
      <w:r w:rsidR="001223D9">
        <w:t>restations</w:t>
      </w:r>
      <w:r w:rsidR="009D300F" w:rsidRPr="00333F84">
        <w:t xml:space="preserve"> ; </w:t>
      </w:r>
    </w:p>
    <w:p w14:paraId="37B768F2" w14:textId="4F8BB314" w:rsidR="009D300F" w:rsidRPr="00333F84" w:rsidRDefault="002F4D34" w:rsidP="00BE57A9">
      <w:pPr>
        <w:pStyle w:val="Paragraphedeliste"/>
        <w:numPr>
          <w:ilvl w:val="0"/>
          <w:numId w:val="7"/>
        </w:numPr>
        <w:spacing w:after="80"/>
        <w:ind w:left="714" w:hanging="357"/>
      </w:pPr>
      <w:r w:rsidRPr="00333F84">
        <w:t>L</w:t>
      </w:r>
      <w:r w:rsidR="009D300F" w:rsidRPr="00333F84">
        <w:t xml:space="preserve">e montant total </w:t>
      </w:r>
      <w:r w:rsidR="003F4EAF">
        <w:t xml:space="preserve">en </w:t>
      </w:r>
      <w:r w:rsidR="009D300F" w:rsidRPr="00333F84">
        <w:t>€</w:t>
      </w:r>
      <w:r w:rsidR="003F4EAF">
        <w:t xml:space="preserve"> </w:t>
      </w:r>
      <w:r w:rsidR="009D300F" w:rsidRPr="00333F84">
        <w:t xml:space="preserve">HT ; </w:t>
      </w:r>
    </w:p>
    <w:p w14:paraId="1241F03F" w14:textId="77777777" w:rsidR="009D300F" w:rsidRPr="00333F84" w:rsidRDefault="002F4D34" w:rsidP="00BE57A9">
      <w:pPr>
        <w:pStyle w:val="Paragraphedeliste"/>
        <w:numPr>
          <w:ilvl w:val="0"/>
          <w:numId w:val="7"/>
        </w:numPr>
        <w:spacing w:after="80"/>
        <w:ind w:left="714" w:hanging="357"/>
      </w:pPr>
      <w:r w:rsidRPr="00333F84">
        <w:t>L</w:t>
      </w:r>
      <w:r w:rsidR="009D300F" w:rsidRPr="00333F84">
        <w:t xml:space="preserve">e montant de </w:t>
      </w:r>
      <w:r w:rsidR="00400738" w:rsidRPr="00333F84">
        <w:t xml:space="preserve">la </w:t>
      </w:r>
      <w:r w:rsidR="009D300F" w:rsidRPr="00333F84">
        <w:t>TVA ;</w:t>
      </w:r>
    </w:p>
    <w:p w14:paraId="1358FF55" w14:textId="2A09419A" w:rsidR="003F4EAF" w:rsidRDefault="002F4D34" w:rsidP="00853C40">
      <w:pPr>
        <w:pStyle w:val="Paragraphedeliste"/>
        <w:numPr>
          <w:ilvl w:val="0"/>
          <w:numId w:val="7"/>
        </w:numPr>
        <w:spacing w:after="80"/>
        <w:ind w:left="714" w:hanging="357"/>
      </w:pPr>
      <w:r w:rsidRPr="00333F84">
        <w:t>L</w:t>
      </w:r>
      <w:r w:rsidR="009D300F" w:rsidRPr="00333F84">
        <w:t xml:space="preserve">e montant </w:t>
      </w:r>
      <w:r w:rsidR="003F4EAF">
        <w:t xml:space="preserve">en </w:t>
      </w:r>
      <w:r w:rsidR="009D300F" w:rsidRPr="00333F84">
        <w:t>€</w:t>
      </w:r>
      <w:r w:rsidR="003F4EAF">
        <w:t xml:space="preserve"> </w:t>
      </w:r>
      <w:r w:rsidR="009D300F" w:rsidRPr="00333F84">
        <w:t xml:space="preserve">TTC. </w:t>
      </w:r>
    </w:p>
    <w:p w14:paraId="50B2571A" w14:textId="3D829E35" w:rsidR="000B3363" w:rsidRDefault="009D300F" w:rsidP="00853C40">
      <w:r>
        <w:t xml:space="preserve">Du montant de cette facture, qui fait apparaître la valeur totale des </w:t>
      </w:r>
      <w:r w:rsidR="008F55D0">
        <w:t>p</w:t>
      </w:r>
      <w:r w:rsidR="001223D9">
        <w:t>restations</w:t>
      </w:r>
      <w:r>
        <w:t>, est déduit, le cas échéant, le montant des avances et des acomptes versés</w:t>
      </w:r>
      <w:r w:rsidR="008957DC">
        <w:t xml:space="preserve"> ainsi que les pénalités</w:t>
      </w:r>
      <w:r>
        <w:t xml:space="preserve">. </w:t>
      </w:r>
    </w:p>
    <w:p w14:paraId="64C45CC1" w14:textId="72638C48" w:rsidR="008957DC" w:rsidRDefault="008957DC" w:rsidP="008957DC">
      <w:pPr>
        <w:pStyle w:val="Titre3"/>
      </w:pPr>
      <w:bookmarkStart w:id="149" w:name="_Toc481146333"/>
      <w:bookmarkStart w:id="150" w:name="_Toc187054981"/>
      <w:bookmarkStart w:id="151" w:name="_Toc187055415"/>
      <w:bookmarkStart w:id="152" w:name="_Toc187055800"/>
      <w:bookmarkStart w:id="153" w:name="_Toc220343817"/>
      <w:bookmarkStart w:id="154" w:name="_Toc451526834"/>
      <w:r w:rsidRPr="008957DC">
        <w:t>Facturation dématérialisée</w:t>
      </w:r>
      <w:bookmarkEnd w:id="149"/>
      <w:bookmarkEnd w:id="150"/>
      <w:bookmarkEnd w:id="151"/>
      <w:bookmarkEnd w:id="152"/>
      <w:bookmarkEnd w:id="153"/>
    </w:p>
    <w:p w14:paraId="2826DD6D" w14:textId="77777777" w:rsidR="00C9781F" w:rsidRPr="001332A8" w:rsidRDefault="00C9781F" w:rsidP="00C9781F">
      <w:pPr>
        <w:spacing w:before="120"/>
      </w:pPr>
      <w:bookmarkStart w:id="155" w:name="_Hlk37845009"/>
      <w:r w:rsidRPr="001332A8">
        <w:t>En application de l’article L2192-1 du code de la commande publique (CCP), le titulaire et le cas échéant, ses sous-traitants admis au paiement direct, transmettent leurs factures sous forme électronique.</w:t>
      </w:r>
    </w:p>
    <w:p w14:paraId="76097343" w14:textId="77777777" w:rsidR="00C9781F" w:rsidRPr="001332A8" w:rsidRDefault="00C9781F" w:rsidP="00C9781F">
      <w:pPr>
        <w:spacing w:before="120"/>
      </w:pPr>
      <w:r w:rsidRPr="001332A8">
        <w:t>En application de l’article L2192-5 du CCP, la transmission des factures</w:t>
      </w:r>
      <w:r w:rsidRPr="001332A8">
        <w:rPr>
          <w:color w:val="000000"/>
          <w:sz w:val="19"/>
          <w:szCs w:val="19"/>
          <w:shd w:val="clear" w:color="auto" w:fill="FFFFFF"/>
        </w:rPr>
        <w:t xml:space="preserve"> </w:t>
      </w:r>
      <w:r w:rsidRPr="001332A8">
        <w:t>s’effectue via une solution mutualisée, mise à disposition par l'Etat et dénommée “ portail public de facturation ”. Ce portail internet est mis à disposition des émetteurs à l'adresse suivante : </w:t>
      </w:r>
      <w:hyperlink r:id="rId10" w:history="1">
        <w:r w:rsidRPr="001332A8">
          <w:rPr>
            <w:b/>
            <w:bCs/>
            <w:color w:val="0000FF"/>
            <w:u w:val="single"/>
          </w:rPr>
          <w:t>https://chorus-pro.gouv.fr</w:t>
        </w:r>
      </w:hyperlink>
    </w:p>
    <w:p w14:paraId="6397DB48" w14:textId="77777777" w:rsidR="00C9781F" w:rsidRDefault="00C9781F" w:rsidP="00C9781F">
      <w:pPr>
        <w:spacing w:before="120"/>
        <w:rPr>
          <w:b/>
          <w:bCs/>
          <w:color w:val="1F497D"/>
        </w:rPr>
      </w:pPr>
      <w:r w:rsidRPr="001332A8">
        <w:t xml:space="preserve">A titre informatif, plus de précisions sur le portail Chorus Pro et ses fonctionnalités, sont disponibles en consultant le site internet : </w:t>
      </w:r>
      <w:hyperlink r:id="rId11" w:history="1">
        <w:r w:rsidRPr="001332A8">
          <w:rPr>
            <w:b/>
            <w:bCs/>
            <w:color w:val="0000FF"/>
            <w:u w:val="single"/>
          </w:rPr>
          <w:t>https://communaute-chorus-pro.finances.gouv.fr</w:t>
        </w:r>
      </w:hyperlink>
      <w:r w:rsidRPr="001332A8">
        <w:rPr>
          <w:b/>
          <w:bCs/>
          <w:color w:val="1F497D"/>
        </w:rPr>
        <w:t> .</w:t>
      </w:r>
    </w:p>
    <w:p w14:paraId="7009AADA" w14:textId="2B3557AB" w:rsidR="00C9781F" w:rsidRPr="00C9781F" w:rsidRDefault="00C9781F" w:rsidP="00C9781F">
      <w:pPr>
        <w:spacing w:before="120"/>
        <w:rPr>
          <w:b/>
          <w:bCs/>
          <w:color w:val="1F497D"/>
        </w:rPr>
      </w:pPr>
      <w:r w:rsidRPr="001332A8">
        <w:t>Les factures électroniques comportent les mentions obligatoires prévues à l’article D2192-2 du CCP.</w:t>
      </w:r>
      <w:bookmarkEnd w:id="155"/>
    </w:p>
    <w:p w14:paraId="3EDC1828" w14:textId="77777777" w:rsidR="008957DC" w:rsidRPr="008957DC" w:rsidRDefault="008957DC" w:rsidP="008957DC">
      <w:pPr>
        <w:pStyle w:val="Titre3"/>
      </w:pPr>
      <w:bookmarkStart w:id="156" w:name="_Toc481146334"/>
      <w:bookmarkStart w:id="157" w:name="_Toc187054982"/>
      <w:bookmarkStart w:id="158" w:name="_Toc187055416"/>
      <w:bookmarkStart w:id="159" w:name="_Toc187055801"/>
      <w:bookmarkStart w:id="160" w:name="_Toc220343818"/>
      <w:r w:rsidRPr="008957DC">
        <w:t>Facturation papier</w:t>
      </w:r>
      <w:bookmarkEnd w:id="156"/>
      <w:bookmarkEnd w:id="157"/>
      <w:bookmarkEnd w:id="158"/>
      <w:bookmarkEnd w:id="159"/>
      <w:bookmarkEnd w:id="160"/>
    </w:p>
    <w:p w14:paraId="1C9783EF" w14:textId="77777777" w:rsidR="008957DC" w:rsidRDefault="008957DC" w:rsidP="0098585B">
      <w:pPr>
        <w:spacing w:before="120" w:after="0"/>
      </w:pPr>
      <w:r w:rsidRPr="008957DC">
        <w:t>Dans le cas où le Titulaire n’est pas soumis à l’obligation de dématérialisation des factures, celles-ci sont envoyées à l’adresse suivante :</w:t>
      </w:r>
    </w:p>
    <w:tbl>
      <w:tblPr>
        <w:tblStyle w:val="Grilledutableau"/>
        <w:tblW w:w="0" w:type="auto"/>
        <w:jc w:val="center"/>
        <w:shd w:val="clear" w:color="auto" w:fill="BFBFBF" w:themeFill="background1" w:themeFillShade="BF"/>
        <w:tblLook w:val="04A0" w:firstRow="1" w:lastRow="0" w:firstColumn="1" w:lastColumn="0" w:noHBand="0" w:noVBand="1"/>
      </w:tblPr>
      <w:tblGrid>
        <w:gridCol w:w="4536"/>
      </w:tblGrid>
      <w:tr w:rsidR="009D039F" w14:paraId="05200817" w14:textId="77777777" w:rsidTr="0098585B">
        <w:trPr>
          <w:trHeight w:val="934"/>
          <w:jc w:val="center"/>
        </w:trPr>
        <w:tc>
          <w:tcPr>
            <w:tcW w:w="4536" w:type="dxa"/>
            <w:shd w:val="clear" w:color="auto" w:fill="BFBFBF" w:themeFill="background1" w:themeFillShade="BF"/>
            <w:vAlign w:val="center"/>
          </w:tcPr>
          <w:p w14:paraId="3EA3609D" w14:textId="77777777" w:rsidR="009D039F" w:rsidRPr="00A36637" w:rsidRDefault="009D039F" w:rsidP="005F7359">
            <w:pPr>
              <w:spacing w:after="0"/>
            </w:pPr>
            <w:r w:rsidRPr="00A36637">
              <w:t xml:space="preserve">Centre </w:t>
            </w:r>
            <w:r w:rsidR="00702960">
              <w:t>n</w:t>
            </w:r>
            <w:r w:rsidRPr="00A36637">
              <w:t xml:space="preserve">ational du </w:t>
            </w:r>
            <w:r w:rsidR="00702960">
              <w:t>ci</w:t>
            </w:r>
            <w:r w:rsidRPr="00A36637">
              <w:t>néma et de l’image animée</w:t>
            </w:r>
          </w:p>
          <w:p w14:paraId="1CBE43E0" w14:textId="77777777" w:rsidR="009D039F" w:rsidRPr="00A36637" w:rsidRDefault="009D039F" w:rsidP="00556A08">
            <w:pPr>
              <w:spacing w:after="0"/>
              <w:jc w:val="center"/>
            </w:pPr>
            <w:r w:rsidRPr="00A36637">
              <w:t>Agence comptable – Service facturier</w:t>
            </w:r>
          </w:p>
          <w:p w14:paraId="4A3E9DE0" w14:textId="77777777" w:rsidR="0030631F" w:rsidRDefault="0030631F" w:rsidP="0030631F">
            <w:pPr>
              <w:spacing w:after="0"/>
              <w:jc w:val="center"/>
            </w:pPr>
            <w:r>
              <w:t>291 boulevard Raspail</w:t>
            </w:r>
          </w:p>
          <w:p w14:paraId="5F3B6860" w14:textId="77777777" w:rsidR="009D039F" w:rsidRDefault="0030631F" w:rsidP="005F7359">
            <w:pPr>
              <w:spacing w:after="0"/>
            </w:pPr>
            <w:r>
              <w:t xml:space="preserve">                    75675 PARIS Cedex 14</w:t>
            </w:r>
          </w:p>
        </w:tc>
      </w:tr>
    </w:tbl>
    <w:p w14:paraId="38E30C55" w14:textId="77777777" w:rsidR="008957DC" w:rsidRPr="008957DC" w:rsidRDefault="008957DC" w:rsidP="008957DC">
      <w:pPr>
        <w:pStyle w:val="Titre2"/>
      </w:pPr>
      <w:bookmarkStart w:id="161" w:name="_Toc505012377"/>
      <w:bookmarkStart w:id="162" w:name="_Toc187054220"/>
      <w:bookmarkStart w:id="163" w:name="_Toc187054983"/>
      <w:bookmarkStart w:id="164" w:name="_Toc187055417"/>
      <w:bookmarkStart w:id="165" w:name="_Toc187055802"/>
      <w:bookmarkStart w:id="166" w:name="_Toc220343819"/>
      <w:r w:rsidRPr="008957DC">
        <w:t>Paiement et retard de paiement</w:t>
      </w:r>
      <w:bookmarkEnd w:id="161"/>
      <w:bookmarkEnd w:id="162"/>
      <w:bookmarkEnd w:id="163"/>
      <w:bookmarkEnd w:id="164"/>
      <w:bookmarkEnd w:id="165"/>
      <w:bookmarkEnd w:id="166"/>
    </w:p>
    <w:p w14:paraId="12DC78EC" w14:textId="2B95864A" w:rsidR="00F30B6D" w:rsidRPr="008957DC" w:rsidRDefault="008957DC" w:rsidP="00F30B6D">
      <w:r w:rsidRPr="008957DC">
        <w:t xml:space="preserve">Le paiement est effectué par virement administratif dans un délai global maximum de trente (30) jours </w:t>
      </w:r>
      <w:r w:rsidR="00F30B6D">
        <w:t>en application de l’article R. 2192-10 du Code de la commande publique,</w:t>
      </w:r>
      <w:r w:rsidR="00F30B6D" w:rsidRPr="008957DC">
        <w:t xml:space="preserve"> à compter de la réception de la demande de paiement ou à compter de la date de réception des Prestations si celle-ci est ultérieure</w:t>
      </w:r>
      <w:r w:rsidR="00F30B6D">
        <w:t>, en application de l’article R. 2192-17 du Code de la commande publique</w:t>
      </w:r>
      <w:r w:rsidR="0098585B">
        <w:t>.</w:t>
      </w:r>
    </w:p>
    <w:p w14:paraId="33821508" w14:textId="736AE135" w:rsidR="00805DE0" w:rsidRDefault="008957DC" w:rsidP="00133BAD">
      <w:r w:rsidRPr="008957DC">
        <w:t xml:space="preserve">Le défaut de paiement dans le délai prévu ci-dessus fait courir de plein droit, et sans autre formalité, des </w:t>
      </w:r>
      <w:r w:rsidRPr="0087085E">
        <w:t xml:space="preserve">intérêts moratoires ainsi qu’une indemnité forfaitaire pour frais de recouvrement au bénéfice du Titulaire, conformément aux articles </w:t>
      </w:r>
      <w:r w:rsidR="007A1C8D" w:rsidRPr="0087085E">
        <w:t>R. 2192-31 à R. 2192-36 du Code de la commande publique</w:t>
      </w:r>
      <w:r w:rsidRPr="0087085E">
        <w:t>.</w:t>
      </w:r>
      <w:r w:rsidR="00133BAD">
        <w:t xml:space="preserve"> </w:t>
      </w:r>
    </w:p>
    <w:p w14:paraId="45EC70AF" w14:textId="77777777" w:rsidR="00C81008" w:rsidRPr="00C81008" w:rsidRDefault="00C81008" w:rsidP="00C81008">
      <w:pPr>
        <w:keepNext/>
        <w:numPr>
          <w:ilvl w:val="0"/>
          <w:numId w:val="4"/>
        </w:numPr>
        <w:shd w:val="clear" w:color="auto" w:fill="F3F3F3"/>
        <w:tabs>
          <w:tab w:val="clear" w:pos="709"/>
          <w:tab w:val="num" w:pos="-3543"/>
        </w:tabs>
        <w:spacing w:before="240"/>
        <w:ind w:left="0"/>
        <w:outlineLvl w:val="0"/>
        <w:rPr>
          <w:b/>
          <w:bCs/>
          <w:kern w:val="32"/>
          <w:sz w:val="28"/>
          <w:szCs w:val="32"/>
        </w:rPr>
      </w:pPr>
      <w:bookmarkStart w:id="167" w:name="_Toc444259627"/>
      <w:bookmarkStart w:id="168" w:name="_Toc442101536"/>
      <w:bookmarkStart w:id="169" w:name="_Toc441669703"/>
      <w:bookmarkStart w:id="170" w:name="_Toc27480096"/>
      <w:bookmarkStart w:id="171" w:name="_Toc187054221"/>
      <w:bookmarkStart w:id="172" w:name="_Toc187054984"/>
      <w:bookmarkStart w:id="173" w:name="_Toc187055418"/>
      <w:bookmarkStart w:id="174" w:name="_Toc187055803"/>
      <w:bookmarkStart w:id="175" w:name="_Toc220343820"/>
      <w:r w:rsidRPr="00C81008">
        <w:rPr>
          <w:b/>
          <w:bCs/>
          <w:kern w:val="32"/>
          <w:sz w:val="28"/>
          <w:szCs w:val="32"/>
        </w:rPr>
        <w:t>PENALITES POUR RETARD</w:t>
      </w:r>
      <w:bookmarkEnd w:id="167"/>
      <w:bookmarkEnd w:id="168"/>
      <w:bookmarkEnd w:id="169"/>
      <w:bookmarkEnd w:id="170"/>
      <w:bookmarkEnd w:id="171"/>
      <w:bookmarkEnd w:id="172"/>
      <w:bookmarkEnd w:id="173"/>
      <w:bookmarkEnd w:id="174"/>
      <w:bookmarkEnd w:id="175"/>
    </w:p>
    <w:p w14:paraId="45D9D0A7" w14:textId="77777777" w:rsidR="00801C4A" w:rsidRPr="00801C4A" w:rsidRDefault="00801C4A" w:rsidP="00801C4A">
      <w:pPr>
        <w:pStyle w:val="Corpsdetexte"/>
        <w:spacing w:before="119"/>
        <w:rPr>
          <w:rFonts w:ascii="Arial" w:hAnsi="Arial" w:cs="Arial"/>
          <w:sz w:val="20"/>
          <w:szCs w:val="20"/>
        </w:rPr>
      </w:pPr>
      <w:r w:rsidRPr="00801C4A">
        <w:rPr>
          <w:rFonts w:ascii="Arial" w:hAnsi="Arial" w:cs="Arial"/>
          <w:sz w:val="20"/>
          <w:szCs w:val="20"/>
        </w:rPr>
        <w:t>Par dérogation à l’article 14.1 du CCAG-PI, en cas de non-respect des délais prévus au marché, le Titulaire encourt, sans mise en demeure préalable, les pénalités suivantes :</w:t>
      </w:r>
    </w:p>
    <w:p w14:paraId="50266079" w14:textId="1E3FDC8C" w:rsidR="00801C4A" w:rsidRDefault="00801C4A" w:rsidP="00ED4954">
      <w:pPr>
        <w:pStyle w:val="Paragraphedeliste"/>
        <w:numPr>
          <w:ilvl w:val="0"/>
          <w:numId w:val="12"/>
        </w:numPr>
        <w:tabs>
          <w:tab w:val="left" w:pos="840"/>
          <w:tab w:val="left" w:pos="841"/>
        </w:tabs>
        <w:adjustRightInd/>
        <w:spacing w:before="121" w:after="0"/>
        <w:ind w:right="136"/>
        <w:jc w:val="left"/>
      </w:pPr>
      <w:r>
        <w:t>En cas de non-respect de la date fixée pour la remise des données</w:t>
      </w:r>
      <w:r w:rsidRPr="00801C4A">
        <w:t xml:space="preserve"> </w:t>
      </w:r>
      <w:r>
        <w:t>: 100 € par jour de</w:t>
      </w:r>
      <w:r w:rsidRPr="00801C4A">
        <w:t xml:space="preserve"> </w:t>
      </w:r>
      <w:r>
        <w:t>retard ;</w:t>
      </w:r>
    </w:p>
    <w:p w14:paraId="6B4FD892" w14:textId="0679912F" w:rsidR="00801C4A" w:rsidRDefault="00801C4A" w:rsidP="00ED4954">
      <w:pPr>
        <w:pStyle w:val="Paragraphedeliste"/>
        <w:numPr>
          <w:ilvl w:val="0"/>
          <w:numId w:val="12"/>
        </w:numPr>
        <w:tabs>
          <w:tab w:val="left" w:pos="840"/>
          <w:tab w:val="left" w:pos="841"/>
        </w:tabs>
        <w:adjustRightInd/>
        <w:spacing w:before="2" w:after="0" w:line="237" w:lineRule="auto"/>
        <w:ind w:right="128"/>
        <w:jc w:val="left"/>
      </w:pPr>
      <w:r>
        <w:t>En</w:t>
      </w:r>
      <w:r w:rsidRPr="00801C4A">
        <w:t xml:space="preserve"> </w:t>
      </w:r>
      <w:r>
        <w:t>cas</w:t>
      </w:r>
      <w:r w:rsidRPr="00801C4A">
        <w:t xml:space="preserve"> </w:t>
      </w:r>
      <w:r>
        <w:t>de</w:t>
      </w:r>
      <w:r w:rsidRPr="00801C4A">
        <w:t xml:space="preserve"> </w:t>
      </w:r>
      <w:r>
        <w:t>non</w:t>
      </w:r>
      <w:r w:rsidRPr="00801C4A">
        <w:t>-</w:t>
      </w:r>
      <w:r>
        <w:t>respect</w:t>
      </w:r>
      <w:r w:rsidRPr="00801C4A">
        <w:t xml:space="preserve"> </w:t>
      </w:r>
      <w:r>
        <w:t>des</w:t>
      </w:r>
      <w:r w:rsidRPr="00801C4A">
        <w:t xml:space="preserve"> </w:t>
      </w:r>
      <w:r>
        <w:t>autres</w:t>
      </w:r>
      <w:r w:rsidRPr="00801C4A">
        <w:t xml:space="preserve"> </w:t>
      </w:r>
      <w:r>
        <w:t>échéances</w:t>
      </w:r>
      <w:r w:rsidRPr="00801C4A">
        <w:t xml:space="preserve"> </w:t>
      </w:r>
      <w:r>
        <w:t>fixées dans</w:t>
      </w:r>
      <w:r w:rsidRPr="00801C4A">
        <w:t xml:space="preserve"> </w:t>
      </w:r>
      <w:r>
        <w:t>le</w:t>
      </w:r>
      <w:r w:rsidRPr="00801C4A">
        <w:t xml:space="preserve"> </w:t>
      </w:r>
      <w:r>
        <w:t>planning</w:t>
      </w:r>
      <w:r w:rsidRPr="00801C4A">
        <w:t xml:space="preserve"> </w:t>
      </w:r>
      <w:r>
        <w:t>définitif</w:t>
      </w:r>
      <w:r w:rsidRPr="00801C4A">
        <w:t xml:space="preserve"> </w:t>
      </w:r>
      <w:r>
        <w:t>ou d’un</w:t>
      </w:r>
      <w:r w:rsidRPr="00801C4A">
        <w:t xml:space="preserve"> </w:t>
      </w:r>
      <w:r>
        <w:t>commun</w:t>
      </w:r>
      <w:r w:rsidRPr="00801C4A">
        <w:t xml:space="preserve"> </w:t>
      </w:r>
      <w:r>
        <w:t>accord entre le CNC et le Titulaire : 50 € par jour de retard.</w:t>
      </w:r>
    </w:p>
    <w:p w14:paraId="403C6B4C" w14:textId="4651905B" w:rsidR="00D97E5A" w:rsidRDefault="00D97E5A" w:rsidP="00ED4954">
      <w:pPr>
        <w:pStyle w:val="Paragraphedeliste"/>
        <w:numPr>
          <w:ilvl w:val="0"/>
          <w:numId w:val="12"/>
        </w:numPr>
        <w:tabs>
          <w:tab w:val="left" w:pos="840"/>
          <w:tab w:val="left" w:pos="841"/>
        </w:tabs>
        <w:adjustRightInd/>
        <w:spacing w:before="2" w:after="0" w:line="237" w:lineRule="auto"/>
        <w:ind w:right="128"/>
        <w:jc w:val="left"/>
      </w:pPr>
      <w:bookmarkStart w:id="176" w:name="_Hlk220504272"/>
      <w:r>
        <w:t xml:space="preserve">En cas de défaut de transmission des documents exigés au titre du BEGES, une pénalité de 100 € est appliquée par jour de retard. </w:t>
      </w:r>
    </w:p>
    <w:bookmarkEnd w:id="176"/>
    <w:p w14:paraId="71345857" w14:textId="77777777" w:rsidR="00801C4A" w:rsidRPr="00801C4A" w:rsidRDefault="00801C4A" w:rsidP="00801C4A">
      <w:pPr>
        <w:pStyle w:val="Corpsdetexte"/>
        <w:spacing w:before="106"/>
        <w:rPr>
          <w:rFonts w:ascii="Arial" w:hAnsi="Arial" w:cs="Arial"/>
          <w:sz w:val="20"/>
          <w:szCs w:val="20"/>
        </w:rPr>
      </w:pPr>
      <w:r w:rsidRPr="00801C4A">
        <w:rPr>
          <w:rFonts w:ascii="Arial" w:hAnsi="Arial" w:cs="Arial"/>
          <w:sz w:val="20"/>
          <w:szCs w:val="20"/>
        </w:rPr>
        <w:t>Le montant des pénalités dues par le titulaire est apprécié chaque trimestre.</w:t>
      </w:r>
    </w:p>
    <w:p w14:paraId="002DF2D4" w14:textId="6C094F7C" w:rsidR="00801C4A" w:rsidRPr="00801C4A" w:rsidRDefault="00801C4A" w:rsidP="00801C4A">
      <w:pPr>
        <w:pStyle w:val="Corpsdetexte"/>
        <w:spacing w:before="120"/>
        <w:rPr>
          <w:rFonts w:ascii="Arial" w:hAnsi="Arial" w:cs="Arial"/>
          <w:sz w:val="20"/>
          <w:szCs w:val="20"/>
        </w:rPr>
      </w:pPr>
      <w:r w:rsidRPr="00801C4A">
        <w:rPr>
          <w:rFonts w:ascii="Arial" w:hAnsi="Arial" w:cs="Arial"/>
          <w:sz w:val="20"/>
          <w:szCs w:val="20"/>
        </w:rPr>
        <w:lastRenderedPageBreak/>
        <w:t>Par dérogation à l’article 14.</w:t>
      </w:r>
      <w:r w:rsidR="006120BC">
        <w:rPr>
          <w:rFonts w:ascii="Arial" w:hAnsi="Arial" w:cs="Arial"/>
          <w:sz w:val="20"/>
          <w:szCs w:val="20"/>
        </w:rPr>
        <w:t>1.</w:t>
      </w:r>
      <w:r w:rsidRPr="00801C4A">
        <w:rPr>
          <w:rFonts w:ascii="Arial" w:hAnsi="Arial" w:cs="Arial"/>
          <w:sz w:val="20"/>
          <w:szCs w:val="20"/>
        </w:rPr>
        <w:t>3 du CCAG-PI, le Titulaire est exonéré des pénalités dont le montant total ne dépasse pas 200 € par trimestre.</w:t>
      </w:r>
    </w:p>
    <w:p w14:paraId="01206481" w14:textId="421BBE49" w:rsidR="00D97E5A" w:rsidRDefault="00801C4A" w:rsidP="00D97E5A">
      <w:pPr>
        <w:spacing w:before="121"/>
      </w:pPr>
      <w:r w:rsidRPr="00801C4A">
        <w:t xml:space="preserve">Plafonnement des pénalités : </w:t>
      </w:r>
      <w:r w:rsidR="005A1FA9">
        <w:t xml:space="preserve">en application de l’article </w:t>
      </w:r>
      <w:r w:rsidR="006120BC">
        <w:t>14.1.2 du CCAG-PI,</w:t>
      </w:r>
      <w:r w:rsidR="005A1FA9">
        <w:t xml:space="preserve"> </w:t>
      </w:r>
      <w:r>
        <w:t>le</w:t>
      </w:r>
      <w:r w:rsidRPr="00801C4A">
        <w:t xml:space="preserve"> </w:t>
      </w:r>
      <w:r>
        <w:t>montant total</w:t>
      </w:r>
      <w:r w:rsidRPr="00801C4A">
        <w:t xml:space="preserve"> </w:t>
      </w:r>
      <w:r>
        <w:t>des pénalités</w:t>
      </w:r>
      <w:r w:rsidR="006120BC">
        <w:t xml:space="preserve"> de retard</w:t>
      </w:r>
      <w:r>
        <w:t xml:space="preserve"> applicables ne saurait</w:t>
      </w:r>
      <w:r w:rsidRPr="00801C4A">
        <w:t xml:space="preserve"> </w:t>
      </w:r>
      <w:r>
        <w:t xml:space="preserve">excéder </w:t>
      </w:r>
      <w:r w:rsidR="005A1FA9">
        <w:t>1</w:t>
      </w:r>
      <w:r>
        <w:t>0</w:t>
      </w:r>
      <w:r w:rsidRPr="00801C4A">
        <w:t xml:space="preserve"> </w:t>
      </w:r>
      <w:r>
        <w:t>% du</w:t>
      </w:r>
      <w:r w:rsidRPr="00801C4A">
        <w:t xml:space="preserve"> </w:t>
      </w:r>
      <w:r>
        <w:t>montant total du marché.</w:t>
      </w:r>
    </w:p>
    <w:p w14:paraId="7603A4C7" w14:textId="47856D7F" w:rsidR="00143C4E" w:rsidRDefault="002A076C" w:rsidP="00773D4E">
      <w:pPr>
        <w:pStyle w:val="Titre1"/>
        <w:ind w:left="0"/>
      </w:pPr>
      <w:bookmarkStart w:id="177" w:name="_Toc454294043"/>
      <w:bookmarkStart w:id="178" w:name="_Toc448150247"/>
      <w:bookmarkStart w:id="179" w:name="_Toc187054222"/>
      <w:bookmarkStart w:id="180" w:name="_Toc187054985"/>
      <w:bookmarkStart w:id="181" w:name="_Toc187055419"/>
      <w:bookmarkStart w:id="182" w:name="_Toc187055804"/>
      <w:bookmarkStart w:id="183" w:name="_Toc220343821"/>
      <w:bookmarkEnd w:id="154"/>
      <w:bookmarkEnd w:id="177"/>
      <w:r>
        <w:t>CESSION ET NANTISSEMENT</w:t>
      </w:r>
      <w:bookmarkEnd w:id="178"/>
      <w:bookmarkEnd w:id="179"/>
      <w:bookmarkEnd w:id="180"/>
      <w:bookmarkEnd w:id="181"/>
      <w:bookmarkEnd w:id="182"/>
      <w:bookmarkEnd w:id="183"/>
    </w:p>
    <w:p w14:paraId="04D55929" w14:textId="371C2AF0" w:rsidR="00AA6B77" w:rsidRPr="0087085E" w:rsidRDefault="001C2D54" w:rsidP="00A230F4">
      <w:r w:rsidRPr="0087085E">
        <w:t xml:space="preserve">Le </w:t>
      </w:r>
      <w:r w:rsidR="00EE4CE1" w:rsidRPr="0087085E">
        <w:t>Marché public</w:t>
      </w:r>
      <w:r w:rsidR="00400786" w:rsidRPr="0087085E">
        <w:t xml:space="preserve"> </w:t>
      </w:r>
      <w:r w:rsidRPr="0087085E">
        <w:t xml:space="preserve">peut faire l’objet d’une </w:t>
      </w:r>
      <w:r w:rsidR="004D093E" w:rsidRPr="0087085E">
        <w:t>cession</w:t>
      </w:r>
      <w:r w:rsidRPr="0087085E">
        <w:t xml:space="preserve"> ou d’un nantissement dans les conditions définies </w:t>
      </w:r>
      <w:r w:rsidR="00EA0DD5" w:rsidRPr="0087085E">
        <w:t xml:space="preserve">aux articles </w:t>
      </w:r>
      <w:r w:rsidR="004E70EA" w:rsidRPr="0087085E">
        <w:t>R</w:t>
      </w:r>
      <w:r w:rsidR="0050050C" w:rsidRPr="0087085E">
        <w:t xml:space="preserve">. </w:t>
      </w:r>
      <w:r w:rsidR="004E70EA" w:rsidRPr="0087085E">
        <w:t>2191-46 à R</w:t>
      </w:r>
      <w:r w:rsidR="0050050C" w:rsidRPr="0087085E">
        <w:t xml:space="preserve">. </w:t>
      </w:r>
      <w:r w:rsidR="004E70EA" w:rsidRPr="0087085E">
        <w:t xml:space="preserve">2191-63 du Code de la commande publique. </w:t>
      </w:r>
    </w:p>
    <w:p w14:paraId="6AFB1E92" w14:textId="7D8880C6" w:rsidR="008957DC" w:rsidRPr="008957DC" w:rsidRDefault="002A076C" w:rsidP="00773D4E">
      <w:pPr>
        <w:pStyle w:val="Titre1"/>
        <w:ind w:left="0"/>
      </w:pPr>
      <w:bookmarkStart w:id="184" w:name="_Toc448150249"/>
      <w:bookmarkStart w:id="185" w:name="_Toc187054223"/>
      <w:bookmarkStart w:id="186" w:name="_Toc187054986"/>
      <w:bookmarkStart w:id="187" w:name="_Toc187055420"/>
      <w:bookmarkStart w:id="188" w:name="_Toc187055805"/>
      <w:bookmarkStart w:id="189" w:name="_Toc220343822"/>
      <w:r>
        <w:t>RESILIATION</w:t>
      </w:r>
      <w:bookmarkEnd w:id="184"/>
      <w:bookmarkEnd w:id="185"/>
      <w:bookmarkEnd w:id="186"/>
      <w:bookmarkEnd w:id="187"/>
      <w:bookmarkEnd w:id="188"/>
      <w:bookmarkEnd w:id="189"/>
      <w:r>
        <w:t xml:space="preserve"> </w:t>
      </w:r>
    </w:p>
    <w:p w14:paraId="3ED0C4D8" w14:textId="2555C77C" w:rsidR="003D523D" w:rsidRDefault="00A01952" w:rsidP="000E128A">
      <w:r>
        <w:t>En application de</w:t>
      </w:r>
      <w:r w:rsidR="000E128A" w:rsidRPr="00853842">
        <w:t xml:space="preserve"> l’article </w:t>
      </w:r>
      <w:r w:rsidR="008F55D0">
        <w:t>27</w:t>
      </w:r>
      <w:r w:rsidR="000E128A" w:rsidRPr="00853842">
        <w:t xml:space="preserve"> du CCAG-PI, le CNC </w:t>
      </w:r>
      <w:r>
        <w:t xml:space="preserve">peut faire procéder par un tiers à l’exécution des </w:t>
      </w:r>
      <w:r w:rsidR="00CC43C5">
        <w:t>p</w:t>
      </w:r>
      <w:r w:rsidR="001223D9">
        <w:t>restations</w:t>
      </w:r>
      <w:r>
        <w:t xml:space="preserve"> prévues par le </w:t>
      </w:r>
      <w:r w:rsidR="00EE4CE1">
        <w:t>Marché public</w:t>
      </w:r>
      <w:r w:rsidR="00BC78AE">
        <w:t xml:space="preserve">, aux frais et risques du </w:t>
      </w:r>
      <w:r w:rsidR="008248CD">
        <w:t>Titulaire</w:t>
      </w:r>
      <w:r>
        <w:t xml:space="preserve">, soit en cas d’inexécution par ce dernier d’une prestation qui, par sa nature, ne peut souffrir </w:t>
      </w:r>
      <w:r w:rsidR="00C71A89">
        <w:t>d’</w:t>
      </w:r>
      <w:r>
        <w:t xml:space="preserve">aucun retard, soit en cas de résiliation du </w:t>
      </w:r>
      <w:r w:rsidR="00EE4CE1">
        <w:t>Marché public</w:t>
      </w:r>
      <w:r w:rsidR="005C62F8">
        <w:t xml:space="preserve"> </w:t>
      </w:r>
      <w:r w:rsidR="00BC78AE">
        <w:t xml:space="preserve">prononcée pour faute du </w:t>
      </w:r>
      <w:r w:rsidR="008248CD">
        <w:t>Titulaire</w:t>
      </w:r>
      <w:r>
        <w:t xml:space="preserve">. </w:t>
      </w:r>
    </w:p>
    <w:p w14:paraId="53D01E8B" w14:textId="619CBE6D" w:rsidR="00DC298A" w:rsidRPr="00DC298A" w:rsidRDefault="0018739C" w:rsidP="00773D4E">
      <w:pPr>
        <w:pStyle w:val="Titre1"/>
        <w:ind w:left="0"/>
      </w:pPr>
      <w:bookmarkStart w:id="190" w:name="_Toc187054224"/>
      <w:bookmarkStart w:id="191" w:name="_Toc187054987"/>
      <w:bookmarkStart w:id="192" w:name="_Toc187055421"/>
      <w:bookmarkStart w:id="193" w:name="_Toc187055806"/>
      <w:bookmarkStart w:id="194" w:name="_Toc220343823"/>
      <w:r w:rsidRPr="00DC298A">
        <w:t>SOUS</w:t>
      </w:r>
      <w:r w:rsidRPr="0018739C">
        <w:t>-</w:t>
      </w:r>
      <w:r w:rsidRPr="00DC298A">
        <w:t>TRAITANTS</w:t>
      </w:r>
      <w:bookmarkEnd w:id="190"/>
      <w:bookmarkEnd w:id="191"/>
      <w:bookmarkEnd w:id="192"/>
      <w:bookmarkEnd w:id="193"/>
      <w:bookmarkEnd w:id="194"/>
    </w:p>
    <w:p w14:paraId="1D9BC11C" w14:textId="541A093F" w:rsidR="0018739C" w:rsidRDefault="00DC298A" w:rsidP="00DC298A">
      <w:r w:rsidRPr="00DC298A">
        <w:t xml:space="preserve">Le </w:t>
      </w:r>
      <w:r>
        <w:t>titulaire peut sous-traiter l’exécution de certaines parties du présent marché public</w:t>
      </w:r>
      <w:r w:rsidR="0018739C">
        <w:t xml:space="preserve"> à </w:t>
      </w:r>
      <w:r w:rsidR="0018739C" w:rsidRPr="0018739C">
        <w:t xml:space="preserve">condition d’avoir obtenu </w:t>
      </w:r>
      <w:r w:rsidR="0018739C">
        <w:t>du CNC</w:t>
      </w:r>
      <w:r w:rsidR="0018739C" w:rsidRPr="0018739C">
        <w:t xml:space="preserve"> l’acceptation de chaque sous-traitant et l’agrément de ses conditions de paiement</w:t>
      </w:r>
      <w:r w:rsidR="0018739C">
        <w:t xml:space="preserve"> dans les conditions </w:t>
      </w:r>
      <w:r w:rsidR="0018739C" w:rsidRPr="0087085E">
        <w:t>fixées aux article</w:t>
      </w:r>
      <w:r w:rsidR="002B3A0F" w:rsidRPr="0087085E">
        <w:t>s R</w:t>
      </w:r>
      <w:r w:rsidR="0050050C" w:rsidRPr="0087085E">
        <w:t xml:space="preserve">. </w:t>
      </w:r>
      <w:r w:rsidR="002B3A0F" w:rsidRPr="0087085E">
        <w:t>2193-1</w:t>
      </w:r>
      <w:r w:rsidR="0050050C" w:rsidRPr="0087085E">
        <w:t xml:space="preserve"> </w:t>
      </w:r>
      <w:r w:rsidR="0018739C" w:rsidRPr="0087085E">
        <w:t>et suivant</w:t>
      </w:r>
      <w:r w:rsidR="002B3A0F" w:rsidRPr="0087085E">
        <w:t>s</w:t>
      </w:r>
      <w:r w:rsidR="0018739C" w:rsidRPr="0087085E">
        <w:t xml:space="preserve"> du </w:t>
      </w:r>
      <w:r w:rsidR="00A23CAE" w:rsidRPr="0087085E">
        <w:t>Code de la commande publique</w:t>
      </w:r>
      <w:r w:rsidR="0018739C" w:rsidRPr="0087085E">
        <w:t>.</w:t>
      </w:r>
    </w:p>
    <w:p w14:paraId="6A1C6B68" w14:textId="55FB0970" w:rsidR="002737C8" w:rsidRPr="00340481" w:rsidRDefault="002A076C" w:rsidP="00773D4E">
      <w:pPr>
        <w:pStyle w:val="Titre1"/>
        <w:ind w:left="0"/>
      </w:pPr>
      <w:bookmarkStart w:id="195" w:name="_Toc448482362"/>
      <w:bookmarkStart w:id="196" w:name="_Toc187054225"/>
      <w:bookmarkStart w:id="197" w:name="_Toc187054988"/>
      <w:bookmarkStart w:id="198" w:name="_Toc187055422"/>
      <w:bookmarkStart w:id="199" w:name="_Toc187055807"/>
      <w:bookmarkStart w:id="200" w:name="_Toc220343824"/>
      <w:r w:rsidRPr="002737C8">
        <w:t>PIECES</w:t>
      </w:r>
      <w:r w:rsidRPr="00340481">
        <w:t xml:space="preserve"> ET ATTESTATIONS A FOURNIR</w:t>
      </w:r>
      <w:bookmarkEnd w:id="195"/>
      <w:bookmarkEnd w:id="196"/>
      <w:bookmarkEnd w:id="197"/>
      <w:bookmarkEnd w:id="198"/>
      <w:bookmarkEnd w:id="199"/>
      <w:bookmarkEnd w:id="200"/>
    </w:p>
    <w:p w14:paraId="47355A5E" w14:textId="77777777" w:rsidR="008F55D0" w:rsidRPr="008F55D0" w:rsidRDefault="008F55D0" w:rsidP="008F55D0">
      <w:pPr>
        <w:keepNext/>
        <w:widowControl/>
        <w:numPr>
          <w:ilvl w:val="1"/>
          <w:numId w:val="4"/>
        </w:numPr>
        <w:tabs>
          <w:tab w:val="clear" w:pos="993"/>
          <w:tab w:val="num" w:pos="567"/>
          <w:tab w:val="num" w:pos="9782"/>
        </w:tabs>
        <w:autoSpaceDE/>
        <w:autoSpaceDN/>
        <w:adjustRightInd/>
        <w:spacing w:before="240"/>
        <w:ind w:left="0"/>
        <w:outlineLvl w:val="1"/>
        <w:rPr>
          <w:b/>
          <w:iCs/>
          <w:noProof/>
          <w:sz w:val="24"/>
          <w:szCs w:val="28"/>
        </w:rPr>
      </w:pPr>
      <w:bookmarkStart w:id="201" w:name="_Toc441669717"/>
      <w:bookmarkStart w:id="202" w:name="_Toc442101550"/>
      <w:bookmarkStart w:id="203" w:name="_Toc448482363"/>
      <w:bookmarkStart w:id="204" w:name="_Toc22289710"/>
      <w:bookmarkStart w:id="205" w:name="_Toc97899357"/>
      <w:bookmarkStart w:id="206" w:name="_Toc187054226"/>
      <w:bookmarkStart w:id="207" w:name="_Toc187054989"/>
      <w:bookmarkStart w:id="208" w:name="_Toc187055423"/>
      <w:bookmarkStart w:id="209" w:name="_Toc187055808"/>
      <w:bookmarkStart w:id="210" w:name="_Toc220343825"/>
      <w:r w:rsidRPr="008F55D0">
        <w:rPr>
          <w:b/>
          <w:iCs/>
          <w:noProof/>
          <w:sz w:val="24"/>
          <w:szCs w:val="28"/>
        </w:rPr>
        <w:t>Assurance</w:t>
      </w:r>
      <w:bookmarkEnd w:id="201"/>
      <w:bookmarkEnd w:id="202"/>
      <w:bookmarkEnd w:id="203"/>
      <w:bookmarkEnd w:id="204"/>
      <w:bookmarkEnd w:id="205"/>
      <w:bookmarkEnd w:id="206"/>
      <w:bookmarkEnd w:id="207"/>
      <w:bookmarkEnd w:id="208"/>
      <w:bookmarkEnd w:id="209"/>
      <w:bookmarkEnd w:id="210"/>
    </w:p>
    <w:p w14:paraId="64D8AE80" w14:textId="77777777" w:rsidR="008F55D0" w:rsidRPr="008F55D0" w:rsidRDefault="008F55D0" w:rsidP="008F55D0">
      <w:r w:rsidRPr="008F55D0">
        <w:t xml:space="preserve">Le Titulaire doit justifier qu'il est Titulaire d'une assurance couvrant les responsabilités découlant des principes dont s'inspirent les articles 1792 et suivants du Code civil. </w:t>
      </w:r>
    </w:p>
    <w:p w14:paraId="67AB42FC" w14:textId="77777777" w:rsidR="008F55D0" w:rsidRPr="008F55D0" w:rsidRDefault="008F55D0" w:rsidP="008F55D0">
      <w:r w:rsidRPr="008F55D0">
        <w:t xml:space="preserve">Il s'engage, sur toute demande faite par les services du CNC ou en cas de modification des conditions de sa police d'assurance, à communiquer une attestation de souscription de la police d'assurance en cours de validité, dans un délai de quinze (15) jours. </w:t>
      </w:r>
    </w:p>
    <w:p w14:paraId="30359943" w14:textId="77777777" w:rsidR="008F55D0" w:rsidRPr="008F55D0" w:rsidRDefault="008F55D0" w:rsidP="008F55D0">
      <w:pPr>
        <w:keepNext/>
        <w:widowControl/>
        <w:numPr>
          <w:ilvl w:val="1"/>
          <w:numId w:val="4"/>
        </w:numPr>
        <w:tabs>
          <w:tab w:val="clear" w:pos="993"/>
          <w:tab w:val="num" w:pos="567"/>
          <w:tab w:val="num" w:pos="9782"/>
        </w:tabs>
        <w:autoSpaceDE/>
        <w:autoSpaceDN/>
        <w:adjustRightInd/>
        <w:spacing w:before="240"/>
        <w:ind w:left="0"/>
        <w:outlineLvl w:val="1"/>
        <w:rPr>
          <w:b/>
          <w:iCs/>
          <w:noProof/>
          <w:sz w:val="24"/>
          <w:szCs w:val="28"/>
        </w:rPr>
      </w:pPr>
      <w:bookmarkStart w:id="211" w:name="_Toc441669718"/>
      <w:bookmarkStart w:id="212" w:name="_Toc442101551"/>
      <w:bookmarkStart w:id="213" w:name="_Toc448482364"/>
      <w:bookmarkStart w:id="214" w:name="_Toc22289711"/>
      <w:bookmarkStart w:id="215" w:name="_Toc97899358"/>
      <w:bookmarkStart w:id="216" w:name="_Toc187054227"/>
      <w:bookmarkStart w:id="217" w:name="_Toc187054990"/>
      <w:bookmarkStart w:id="218" w:name="_Toc187055424"/>
      <w:bookmarkStart w:id="219" w:name="_Toc187055809"/>
      <w:bookmarkStart w:id="220" w:name="_Toc220343826"/>
      <w:r w:rsidRPr="008F55D0">
        <w:rPr>
          <w:b/>
          <w:iCs/>
          <w:noProof/>
          <w:sz w:val="24"/>
          <w:szCs w:val="28"/>
        </w:rPr>
        <w:t>Dispositif de vigilance (Article D. 8222-5 du code du travail)</w:t>
      </w:r>
      <w:bookmarkEnd w:id="211"/>
      <w:bookmarkEnd w:id="212"/>
      <w:bookmarkEnd w:id="213"/>
      <w:bookmarkEnd w:id="214"/>
      <w:bookmarkEnd w:id="215"/>
      <w:bookmarkEnd w:id="216"/>
      <w:bookmarkEnd w:id="217"/>
      <w:bookmarkEnd w:id="218"/>
      <w:bookmarkEnd w:id="219"/>
      <w:bookmarkEnd w:id="220"/>
      <w:r w:rsidRPr="008F55D0">
        <w:rPr>
          <w:b/>
          <w:iCs/>
          <w:noProof/>
          <w:sz w:val="24"/>
          <w:szCs w:val="28"/>
        </w:rPr>
        <w:t xml:space="preserve"> </w:t>
      </w:r>
    </w:p>
    <w:p w14:paraId="4E8E2720" w14:textId="77777777" w:rsidR="008F55D0" w:rsidRDefault="008F55D0" w:rsidP="008F55D0">
      <w:pPr>
        <w:tabs>
          <w:tab w:val="num" w:pos="567"/>
        </w:tabs>
      </w:pPr>
      <w:r w:rsidRPr="008F55D0">
        <w:t>Le Titulaire s’engage à fournir tous les six (6) mois à compter de la notification du Marché public et jusqu’à la fin de l’exécution de celui-ci, les pièces et attestations sur l’honneur prévues à l’article D. 8222-5 ou D. 8222-7 du code du travail. A défaut, le Marché public peut être résilié.</w:t>
      </w:r>
      <w:bookmarkStart w:id="221" w:name="_Toc441669719"/>
      <w:bookmarkStart w:id="222" w:name="_Toc442101552"/>
      <w:bookmarkStart w:id="223" w:name="_Toc448482365"/>
      <w:bookmarkStart w:id="224" w:name="_Toc22289712"/>
      <w:bookmarkStart w:id="225" w:name="_Toc97899359"/>
    </w:p>
    <w:p w14:paraId="628B5D9A" w14:textId="097E54F6" w:rsidR="008F55D0" w:rsidRPr="008F55D0" w:rsidRDefault="008F55D0" w:rsidP="008F55D0">
      <w:pPr>
        <w:keepNext/>
        <w:widowControl/>
        <w:numPr>
          <w:ilvl w:val="1"/>
          <w:numId w:val="4"/>
        </w:numPr>
        <w:tabs>
          <w:tab w:val="clear" w:pos="993"/>
          <w:tab w:val="num" w:pos="567"/>
          <w:tab w:val="num" w:pos="9782"/>
        </w:tabs>
        <w:autoSpaceDE/>
        <w:autoSpaceDN/>
        <w:adjustRightInd/>
        <w:spacing w:before="240"/>
        <w:ind w:left="0"/>
        <w:outlineLvl w:val="1"/>
        <w:rPr>
          <w:b/>
          <w:iCs/>
          <w:noProof/>
          <w:sz w:val="24"/>
          <w:szCs w:val="28"/>
        </w:rPr>
      </w:pPr>
      <w:r w:rsidRPr="008F55D0">
        <w:rPr>
          <w:b/>
          <w:iCs/>
          <w:noProof/>
          <w:sz w:val="24"/>
          <w:szCs w:val="28"/>
        </w:rPr>
        <w:t xml:space="preserve"> </w:t>
      </w:r>
      <w:bookmarkStart w:id="226" w:name="_Toc187054228"/>
      <w:bookmarkStart w:id="227" w:name="_Toc187054991"/>
      <w:bookmarkStart w:id="228" w:name="_Toc187055425"/>
      <w:bookmarkStart w:id="229" w:name="_Toc187055810"/>
      <w:bookmarkStart w:id="230" w:name="_Toc220343827"/>
      <w:r w:rsidRPr="008F55D0">
        <w:rPr>
          <w:b/>
          <w:iCs/>
          <w:noProof/>
          <w:sz w:val="24"/>
          <w:szCs w:val="28"/>
        </w:rPr>
        <w:t>Dispositif d’alerte (Article L. 8222-6 du code du travail)</w:t>
      </w:r>
      <w:bookmarkEnd w:id="221"/>
      <w:bookmarkEnd w:id="222"/>
      <w:bookmarkEnd w:id="223"/>
      <w:bookmarkEnd w:id="224"/>
      <w:bookmarkEnd w:id="225"/>
      <w:bookmarkEnd w:id="226"/>
      <w:bookmarkEnd w:id="227"/>
      <w:bookmarkEnd w:id="228"/>
      <w:bookmarkEnd w:id="229"/>
      <w:bookmarkEnd w:id="230"/>
      <w:r w:rsidRPr="008F55D0">
        <w:rPr>
          <w:b/>
          <w:iCs/>
          <w:noProof/>
          <w:sz w:val="24"/>
          <w:szCs w:val="28"/>
        </w:rPr>
        <w:t xml:space="preserve"> </w:t>
      </w:r>
    </w:p>
    <w:p w14:paraId="1792C3C0" w14:textId="77777777" w:rsidR="008F55D0" w:rsidRPr="008F55D0" w:rsidRDefault="008F55D0" w:rsidP="008F55D0">
      <w:r w:rsidRPr="008F55D0">
        <w:t>Si dans le cadre du dispositif d’alerte prévu à l’article L. 8222-6 du code du travail, le Titulaire ne s’acquitte pas des formalités mentionnées aux articles L. 8221-3 à L. 8221-5 du code du travail, le CNC enjoint aussitôt au Titulaire de faire cesser la situation délictuelle.</w:t>
      </w:r>
    </w:p>
    <w:p w14:paraId="746C5851" w14:textId="77777777" w:rsidR="008F55D0" w:rsidRPr="008F55D0" w:rsidRDefault="008F55D0" w:rsidP="008F55D0">
      <w:r w:rsidRPr="008F55D0">
        <w:t>Le Titulaire a deux (2) mois à compter de cette mise en demeure pour apporter la preuve de la fin de la situation délictuelle, sans quoi, à l’issue de ces deux (2) mois, le Marché public peut être résilié sans indemnité, aux frais et risques du Titulaire.</w:t>
      </w:r>
    </w:p>
    <w:p w14:paraId="7B8504C6" w14:textId="77777777" w:rsidR="008F55D0" w:rsidRPr="008F55D0" w:rsidRDefault="008F55D0" w:rsidP="008F55D0">
      <w:pPr>
        <w:keepNext/>
        <w:widowControl/>
        <w:numPr>
          <w:ilvl w:val="1"/>
          <w:numId w:val="4"/>
        </w:numPr>
        <w:tabs>
          <w:tab w:val="clear" w:pos="993"/>
          <w:tab w:val="num" w:pos="567"/>
          <w:tab w:val="num" w:pos="9782"/>
        </w:tabs>
        <w:autoSpaceDE/>
        <w:autoSpaceDN/>
        <w:adjustRightInd/>
        <w:spacing w:before="240"/>
        <w:ind w:left="0"/>
        <w:outlineLvl w:val="1"/>
        <w:rPr>
          <w:b/>
          <w:iCs/>
          <w:noProof/>
          <w:sz w:val="24"/>
          <w:szCs w:val="28"/>
        </w:rPr>
      </w:pPr>
      <w:bookmarkStart w:id="231" w:name="_Toc441669720"/>
      <w:bookmarkStart w:id="232" w:name="_Toc442101553"/>
      <w:bookmarkStart w:id="233" w:name="_Toc448482366"/>
      <w:bookmarkStart w:id="234" w:name="_Toc22289713"/>
      <w:bookmarkStart w:id="235" w:name="_Toc97899360"/>
      <w:bookmarkStart w:id="236" w:name="_Toc187054229"/>
      <w:bookmarkStart w:id="237" w:name="_Toc187054992"/>
      <w:bookmarkStart w:id="238" w:name="_Toc187055426"/>
      <w:bookmarkStart w:id="239" w:name="_Toc187055811"/>
      <w:bookmarkStart w:id="240" w:name="_Toc220343828"/>
      <w:r w:rsidRPr="008F55D0">
        <w:rPr>
          <w:b/>
          <w:iCs/>
          <w:noProof/>
          <w:sz w:val="24"/>
          <w:szCs w:val="28"/>
        </w:rPr>
        <w:t>Liste nominative du personnel étranger</w:t>
      </w:r>
      <w:bookmarkEnd w:id="231"/>
      <w:bookmarkEnd w:id="232"/>
      <w:bookmarkEnd w:id="233"/>
      <w:bookmarkEnd w:id="234"/>
      <w:bookmarkEnd w:id="235"/>
      <w:bookmarkEnd w:id="236"/>
      <w:bookmarkEnd w:id="237"/>
      <w:bookmarkEnd w:id="238"/>
      <w:bookmarkEnd w:id="239"/>
      <w:bookmarkEnd w:id="240"/>
      <w:r w:rsidRPr="008F55D0">
        <w:rPr>
          <w:b/>
          <w:iCs/>
          <w:noProof/>
          <w:sz w:val="24"/>
          <w:szCs w:val="28"/>
        </w:rPr>
        <w:t xml:space="preserve"> </w:t>
      </w:r>
    </w:p>
    <w:p w14:paraId="391508C1" w14:textId="77777777" w:rsidR="008F55D0" w:rsidRPr="008F55D0" w:rsidRDefault="008F55D0" w:rsidP="008F55D0">
      <w:r w:rsidRPr="008F55D0">
        <w:t xml:space="preserve">Conformément à l’article D. 8254-2 du code du travail, le Titulaire s’engage à remettre au CNC, avant tout début d’exécution, la liste nominative des salariés étrangers soumis à l’autorisation de travail prévue à l’article L. 5221-2 et affectés à la réalisation des Prestations objet du Marché public. Cette liste, établie à partir du registre du personnel, précise pour chaque salarié : </w:t>
      </w:r>
    </w:p>
    <w:p w14:paraId="76FDB272" w14:textId="77777777" w:rsidR="008F55D0" w:rsidRPr="008F55D0" w:rsidRDefault="008F55D0" w:rsidP="00ED4954">
      <w:pPr>
        <w:widowControl/>
        <w:numPr>
          <w:ilvl w:val="0"/>
          <w:numId w:val="10"/>
        </w:numPr>
        <w:tabs>
          <w:tab w:val="left" w:pos="8647"/>
        </w:tabs>
        <w:autoSpaceDE/>
        <w:autoSpaceDN/>
        <w:adjustRightInd/>
        <w:spacing w:before="120"/>
      </w:pPr>
      <w:proofErr w:type="gramStart"/>
      <w:r w:rsidRPr="008F55D0">
        <w:t>sa</w:t>
      </w:r>
      <w:proofErr w:type="gramEnd"/>
      <w:r w:rsidRPr="008F55D0">
        <w:t xml:space="preserve"> date d’embauche, </w:t>
      </w:r>
    </w:p>
    <w:p w14:paraId="7DB3B38D" w14:textId="77777777" w:rsidR="008F55D0" w:rsidRPr="008F55D0" w:rsidRDefault="008F55D0" w:rsidP="00ED4954">
      <w:pPr>
        <w:widowControl/>
        <w:numPr>
          <w:ilvl w:val="0"/>
          <w:numId w:val="10"/>
        </w:numPr>
        <w:tabs>
          <w:tab w:val="left" w:pos="8647"/>
        </w:tabs>
        <w:autoSpaceDE/>
        <w:autoSpaceDN/>
        <w:adjustRightInd/>
        <w:spacing w:before="120"/>
      </w:pPr>
      <w:proofErr w:type="gramStart"/>
      <w:r w:rsidRPr="008F55D0">
        <w:t>sa</w:t>
      </w:r>
      <w:proofErr w:type="gramEnd"/>
      <w:r w:rsidRPr="008F55D0">
        <w:t xml:space="preserve"> nationalité, </w:t>
      </w:r>
    </w:p>
    <w:p w14:paraId="71FC170A" w14:textId="77777777" w:rsidR="008F55D0" w:rsidRPr="008F55D0" w:rsidRDefault="008F55D0" w:rsidP="00ED4954">
      <w:pPr>
        <w:widowControl/>
        <w:numPr>
          <w:ilvl w:val="0"/>
          <w:numId w:val="10"/>
        </w:numPr>
        <w:tabs>
          <w:tab w:val="left" w:pos="8647"/>
        </w:tabs>
        <w:autoSpaceDE/>
        <w:autoSpaceDN/>
        <w:adjustRightInd/>
        <w:spacing w:before="120"/>
      </w:pPr>
      <w:proofErr w:type="gramStart"/>
      <w:r w:rsidRPr="008F55D0">
        <w:t>le</w:t>
      </w:r>
      <w:proofErr w:type="gramEnd"/>
      <w:r w:rsidRPr="008F55D0">
        <w:t xml:space="preserve"> type et le numéro d’ordre du titre valant autorisation de travail. </w:t>
      </w:r>
    </w:p>
    <w:p w14:paraId="6F0CCD58" w14:textId="77777777" w:rsidR="008F55D0" w:rsidRPr="008F55D0" w:rsidRDefault="008F55D0" w:rsidP="008F55D0">
      <w:r w:rsidRPr="008F55D0">
        <w:t>En cas de non-respect de ces dispositions et après mise en demeure restée infructueuse le Marché public peut être résilié pour faute du Titulaire.</w:t>
      </w:r>
    </w:p>
    <w:p w14:paraId="592EACC4" w14:textId="77777777" w:rsidR="008F55D0" w:rsidRPr="008F55D0" w:rsidRDefault="008F55D0" w:rsidP="008F55D0">
      <w:pPr>
        <w:keepNext/>
        <w:widowControl/>
        <w:numPr>
          <w:ilvl w:val="1"/>
          <w:numId w:val="4"/>
        </w:numPr>
        <w:tabs>
          <w:tab w:val="clear" w:pos="993"/>
          <w:tab w:val="num" w:pos="567"/>
          <w:tab w:val="num" w:pos="9782"/>
        </w:tabs>
        <w:autoSpaceDE/>
        <w:autoSpaceDN/>
        <w:adjustRightInd/>
        <w:spacing w:before="240"/>
        <w:ind w:left="0"/>
        <w:outlineLvl w:val="1"/>
        <w:rPr>
          <w:b/>
          <w:iCs/>
          <w:noProof/>
          <w:sz w:val="24"/>
          <w:szCs w:val="28"/>
        </w:rPr>
      </w:pPr>
      <w:bookmarkStart w:id="241" w:name="_Toc441669721"/>
      <w:bookmarkStart w:id="242" w:name="_Toc442101554"/>
      <w:bookmarkStart w:id="243" w:name="_Toc448482367"/>
      <w:bookmarkStart w:id="244" w:name="_Toc22289714"/>
      <w:bookmarkStart w:id="245" w:name="_Toc97899361"/>
      <w:bookmarkStart w:id="246" w:name="_Toc187054230"/>
      <w:bookmarkStart w:id="247" w:name="_Toc187054993"/>
      <w:bookmarkStart w:id="248" w:name="_Toc187055427"/>
      <w:bookmarkStart w:id="249" w:name="_Toc187055812"/>
      <w:bookmarkStart w:id="250" w:name="_Toc220343829"/>
      <w:r w:rsidRPr="008F55D0">
        <w:rPr>
          <w:b/>
          <w:iCs/>
          <w:noProof/>
          <w:sz w:val="24"/>
          <w:szCs w:val="28"/>
        </w:rPr>
        <w:lastRenderedPageBreak/>
        <w:t>Obligations en matière de détachement des travailleurs</w:t>
      </w:r>
      <w:bookmarkEnd w:id="241"/>
      <w:bookmarkEnd w:id="242"/>
      <w:bookmarkEnd w:id="243"/>
      <w:bookmarkEnd w:id="244"/>
      <w:bookmarkEnd w:id="245"/>
      <w:bookmarkEnd w:id="246"/>
      <w:bookmarkEnd w:id="247"/>
      <w:bookmarkEnd w:id="248"/>
      <w:bookmarkEnd w:id="249"/>
      <w:bookmarkEnd w:id="250"/>
      <w:r w:rsidRPr="008F55D0">
        <w:rPr>
          <w:b/>
          <w:iCs/>
          <w:noProof/>
          <w:sz w:val="24"/>
          <w:szCs w:val="28"/>
        </w:rPr>
        <w:t xml:space="preserve"> </w:t>
      </w:r>
    </w:p>
    <w:p w14:paraId="6EA6C885" w14:textId="77777777" w:rsidR="008F55D0" w:rsidRPr="008F55D0" w:rsidRDefault="008F55D0" w:rsidP="008F55D0">
      <w:r w:rsidRPr="008F55D0">
        <w:t xml:space="preserve">Tout Titulaire établi hors de France qui détache temporairement des salariés sur le territoire national est soumis à des obligations spécifiques fixées par les articles L. 1261-1 à L. 1265-1 et R. 1261-1 à D. 1265-1 code du travail. </w:t>
      </w:r>
    </w:p>
    <w:p w14:paraId="0F67970C" w14:textId="77777777" w:rsidR="008F55D0" w:rsidRPr="008F55D0" w:rsidRDefault="008F55D0" w:rsidP="008F55D0">
      <w:r w:rsidRPr="008F55D0">
        <w:t xml:space="preserve">Il doit notamment adresser une déclaration, préalablement au détachement, à l’inspection du travail du lieu où débute la Prestation et désigner un représentant de l’entreprise sur le territoire national, chargé d’assurer la liaison avec les agents de contrôle compétents pendant la durée de la Prestation. </w:t>
      </w:r>
    </w:p>
    <w:p w14:paraId="141A5D3C" w14:textId="77777777" w:rsidR="008F55D0" w:rsidRPr="008F55D0" w:rsidRDefault="008F55D0" w:rsidP="008F55D0">
      <w:r w:rsidRPr="008F55D0">
        <w:t xml:space="preserve">À cet effet, et conformément à l’article R. 1263-12 du code du travail, le Titulaire adresse au CNC, le cas échéant, avant le début de chaque détachement d’un ou de plusieurs salariés, les deux (2) documents suivants : </w:t>
      </w:r>
    </w:p>
    <w:p w14:paraId="52779146" w14:textId="77777777" w:rsidR="008F55D0" w:rsidRPr="008F55D0" w:rsidRDefault="008F55D0" w:rsidP="00ED4954">
      <w:pPr>
        <w:widowControl/>
        <w:numPr>
          <w:ilvl w:val="0"/>
          <w:numId w:val="10"/>
        </w:numPr>
        <w:tabs>
          <w:tab w:val="left" w:pos="8647"/>
        </w:tabs>
        <w:autoSpaceDE/>
        <w:autoSpaceDN/>
        <w:adjustRightInd/>
        <w:spacing w:before="120"/>
      </w:pPr>
      <w:proofErr w:type="gramStart"/>
      <w:r w:rsidRPr="008F55D0">
        <w:t>une</w:t>
      </w:r>
      <w:proofErr w:type="gramEnd"/>
      <w:r w:rsidRPr="008F55D0">
        <w:t xml:space="preserve"> copie de la déclaration de détachement transmise à l’unité territoriale de la direction régionale des entreprises, de la concurrence, de la consommation du travail et de l’emploi,</w:t>
      </w:r>
    </w:p>
    <w:p w14:paraId="500D1966" w14:textId="77777777" w:rsidR="008F55D0" w:rsidRPr="008F55D0" w:rsidRDefault="008F55D0" w:rsidP="00ED4954">
      <w:pPr>
        <w:widowControl/>
        <w:numPr>
          <w:ilvl w:val="0"/>
          <w:numId w:val="10"/>
        </w:numPr>
        <w:tabs>
          <w:tab w:val="left" w:pos="8647"/>
        </w:tabs>
        <w:autoSpaceDE/>
        <w:autoSpaceDN/>
        <w:adjustRightInd/>
        <w:spacing w:before="120"/>
      </w:pPr>
      <w:proofErr w:type="gramStart"/>
      <w:r w:rsidRPr="008F55D0">
        <w:t>une</w:t>
      </w:r>
      <w:proofErr w:type="gramEnd"/>
      <w:r w:rsidRPr="008F55D0">
        <w:t xml:space="preserve"> copie du document désignant son représentant sur le territoire national.</w:t>
      </w:r>
    </w:p>
    <w:p w14:paraId="21943845" w14:textId="77777777" w:rsidR="008F55D0" w:rsidRPr="008F55D0" w:rsidRDefault="008F55D0" w:rsidP="008F55D0">
      <w:pPr>
        <w:spacing w:after="0"/>
        <w:rPr>
          <w:sz w:val="10"/>
        </w:rPr>
      </w:pPr>
    </w:p>
    <w:p w14:paraId="1C0A4CE9" w14:textId="5200D54B" w:rsidR="008F55D0" w:rsidRDefault="008F55D0" w:rsidP="00882108">
      <w:r w:rsidRPr="008F55D0">
        <w:t>En application de l’article L. 1262-4-1 du code du travail, le CNC vérifie que le Titulaire qui détache des salariés a bien adressé une déclaration, préalablement au détachement, à l’inspection du travail et désigné un représentant sur le territoire national.</w:t>
      </w:r>
    </w:p>
    <w:p w14:paraId="6EBC19DF" w14:textId="29E4F932" w:rsidR="00D97E5A" w:rsidRDefault="00D97E5A" w:rsidP="00D97E5A">
      <w:pPr>
        <w:keepNext/>
        <w:widowControl/>
        <w:numPr>
          <w:ilvl w:val="1"/>
          <w:numId w:val="4"/>
        </w:numPr>
        <w:tabs>
          <w:tab w:val="clear" w:pos="993"/>
          <w:tab w:val="num" w:pos="567"/>
          <w:tab w:val="num" w:pos="9782"/>
        </w:tabs>
        <w:autoSpaceDE/>
        <w:autoSpaceDN/>
        <w:adjustRightInd/>
        <w:spacing w:before="240"/>
        <w:ind w:left="0"/>
        <w:outlineLvl w:val="1"/>
        <w:rPr>
          <w:b/>
          <w:bCs/>
          <w:sz w:val="24"/>
          <w:szCs w:val="24"/>
        </w:rPr>
      </w:pPr>
      <w:bookmarkStart w:id="251" w:name="_Hlk220504343"/>
      <w:r w:rsidRPr="00D97E5A">
        <w:rPr>
          <w:b/>
          <w:bCs/>
          <w:sz w:val="24"/>
          <w:szCs w:val="24"/>
        </w:rPr>
        <w:t>Communication du BEGES</w:t>
      </w:r>
    </w:p>
    <w:p w14:paraId="17A64487" w14:textId="2984BD75" w:rsidR="00032A40" w:rsidRDefault="00D97E5A" w:rsidP="00D97E5A">
      <w:r>
        <w:t>En application de la circulaire n° 6425-SG du 21 novembre 2023 relative à l’engagement pour la transformation écologique de l’État, il est exigé des titulaires soumis</w:t>
      </w:r>
      <w:r w:rsidR="005C6BF0">
        <w:rPr>
          <w:rStyle w:val="Appelnotedebasdep"/>
        </w:rPr>
        <w:footnoteReference w:id="1"/>
      </w:r>
      <w:r>
        <w:t xml:space="preserve"> l’article L.229-25 du code de l'environnement, de communiquer à l’acheteur leur BEGES et le plan de transition associé dans un délai maximum de six (6) mois après la notification du marché. </w:t>
      </w:r>
    </w:p>
    <w:p w14:paraId="694421CD" w14:textId="77777777" w:rsidR="00032A40" w:rsidRDefault="00D97E5A" w:rsidP="00D97E5A">
      <w:r>
        <w:t xml:space="preserve">Pour les sous-traitants qui sont eux-mêmes soumis à l’article L.229- 25 du code de l’environnement, la communication du BEGES et du plan de transition associé intervient dans le même délai que pour le titulaire, si la déclaration de sous-traitance intervient au moment du dépôt de l’offre. Si la déclaration de sous-traitance intervient après la notification du marché, alors il doit communiquer le BEGES et le plan de transition associé dans un délai maximum de six (6) mois à compter de l’acceptation du sous-traitant constatée dans les conditions prévues à l’article R.2193-4 du code de la commande publique. </w:t>
      </w:r>
    </w:p>
    <w:p w14:paraId="4A6EB2B1" w14:textId="609FB087" w:rsidR="00D97E5A" w:rsidRDefault="00D97E5A" w:rsidP="00D97E5A">
      <w:r>
        <w:t>Le BEGES doit couvrir toute la durée d’exécution du marché. Si le BEGES communiqué après notification du marché arrive à échéance durant l’exécution du marché, un nouveau BEGES (et le plan de transition associé) est transmis par le titulaire (et, le cas échéant, le ou les sous-traitants concernés) à l’acheteur, au plus tard six (6) mois après la date d’expiration du BEGES initial.</w:t>
      </w:r>
    </w:p>
    <w:p w14:paraId="08A0E61E" w14:textId="77777777" w:rsidR="00032A40" w:rsidRDefault="00D97E5A" w:rsidP="00D97E5A">
      <w:r>
        <w:t xml:space="preserve">La communication du BEGES doit impérativement être effectuée en utilisant le site internet de l’ADEME (https://bilans-ges.ademe.fr/), conformément à l’article L. 229-25 du code de l'environnement et à l’arrêté du 25 janvier 2016 relatif à la plate-forme informatique pour la transmission des bilans d'émission de gaz à effet de serre. Les plans de transition sont communiqués sur cette même page. </w:t>
      </w:r>
    </w:p>
    <w:p w14:paraId="65C207EA" w14:textId="7A669B80" w:rsidR="00D97E5A" w:rsidRPr="00D97E5A" w:rsidRDefault="00D97E5A" w:rsidP="00D97E5A">
      <w:r>
        <w:t>Toutefois, les titulaires (et les sous-traitants concernés) lorsqu’ils transmettent les informations relatives au plan de transition, peuvent renvoyer vers la section de leur rapport de gestion ou de leur rapport sur la gestion du groupe prévue aux articles L. 232-6-3 et L. 233-28-4 du code de commerce, selon le cas, sous réserve que ce plan soit facilement identifiable et comprenne les descriptions mentionnées à l'alinéa précédent spécifiques aux activités exercées sur le territoire national. »</w:t>
      </w:r>
    </w:p>
    <w:p w14:paraId="0E0527E3" w14:textId="0B172C4C" w:rsidR="001C2C8A" w:rsidRPr="00A36637" w:rsidRDefault="002A076C" w:rsidP="00773D4E">
      <w:pPr>
        <w:pStyle w:val="Titre1"/>
        <w:ind w:left="0"/>
      </w:pPr>
      <w:bookmarkStart w:id="252" w:name="_Toc448150250"/>
      <w:bookmarkStart w:id="253" w:name="_Toc187054231"/>
      <w:bookmarkStart w:id="254" w:name="_Toc187054994"/>
      <w:bookmarkStart w:id="255" w:name="_Toc187055428"/>
      <w:bookmarkStart w:id="256" w:name="_Toc187055813"/>
      <w:bookmarkStart w:id="257" w:name="_Toc220343830"/>
      <w:bookmarkEnd w:id="251"/>
      <w:r>
        <w:t>DIFFERENDS ET LITIGES</w:t>
      </w:r>
      <w:bookmarkEnd w:id="252"/>
      <w:bookmarkEnd w:id="253"/>
      <w:bookmarkEnd w:id="254"/>
      <w:bookmarkEnd w:id="255"/>
      <w:bookmarkEnd w:id="256"/>
      <w:bookmarkEnd w:id="257"/>
    </w:p>
    <w:p w14:paraId="76D7EDF4" w14:textId="6A0F45A2" w:rsidR="002A076C" w:rsidRDefault="00896E80" w:rsidP="00882108">
      <w:r>
        <w:t xml:space="preserve">En cas de litige, la loi française est seule applicable. </w:t>
      </w:r>
      <w:r w:rsidR="00AB5D95">
        <w:t xml:space="preserve">Pour tout différend qui s’élèverait entre les parties et </w:t>
      </w:r>
      <w:r w:rsidR="00AB5D95" w:rsidRPr="00853842">
        <w:t>s’il ne peut être obtenu un accord amiable, la juridiction compétente est le Tribunal Administratif de Paris.</w:t>
      </w:r>
    </w:p>
    <w:p w14:paraId="54D09636" w14:textId="21452928" w:rsidR="001C2C8A" w:rsidRDefault="002A076C" w:rsidP="00773D4E">
      <w:pPr>
        <w:pStyle w:val="Titre1"/>
        <w:ind w:left="0"/>
      </w:pPr>
      <w:bookmarkStart w:id="258" w:name="_Toc448150251"/>
      <w:bookmarkStart w:id="259" w:name="_Toc187054232"/>
      <w:bookmarkStart w:id="260" w:name="_Toc187054995"/>
      <w:bookmarkStart w:id="261" w:name="_Toc187055429"/>
      <w:bookmarkStart w:id="262" w:name="_Toc187055814"/>
      <w:bookmarkStart w:id="263" w:name="_Toc220343831"/>
      <w:r>
        <w:t>DEROGATIONS AU CCAG-PI</w:t>
      </w:r>
      <w:bookmarkEnd w:id="258"/>
      <w:bookmarkEnd w:id="259"/>
      <w:bookmarkEnd w:id="260"/>
      <w:bookmarkEnd w:id="261"/>
      <w:bookmarkEnd w:id="262"/>
      <w:bookmarkEnd w:id="263"/>
    </w:p>
    <w:tbl>
      <w:tblPr>
        <w:tblStyle w:val="Grilledutableau"/>
        <w:tblW w:w="5000" w:type="pct"/>
        <w:tblLook w:val="04A0" w:firstRow="1" w:lastRow="0" w:firstColumn="1" w:lastColumn="0" w:noHBand="0" w:noVBand="1"/>
      </w:tblPr>
      <w:tblGrid>
        <w:gridCol w:w="4200"/>
        <w:gridCol w:w="4856"/>
      </w:tblGrid>
      <w:tr w:rsidR="00CA097E" w14:paraId="2E25A196" w14:textId="77777777" w:rsidTr="00E968E5">
        <w:trPr>
          <w:trHeight w:val="405"/>
        </w:trPr>
        <w:tc>
          <w:tcPr>
            <w:tcW w:w="2319" w:type="pct"/>
            <w:shd w:val="clear" w:color="auto" w:fill="C6D9F1" w:themeFill="text2" w:themeFillTint="33"/>
            <w:vAlign w:val="center"/>
          </w:tcPr>
          <w:p w14:paraId="611F7719" w14:textId="77777777" w:rsidR="00CA097E" w:rsidRPr="00785F16" w:rsidRDefault="00CA097E" w:rsidP="00E968E5">
            <w:pPr>
              <w:spacing w:after="0"/>
              <w:jc w:val="center"/>
              <w:rPr>
                <w:b/>
              </w:rPr>
            </w:pPr>
            <w:r w:rsidRPr="00785F16">
              <w:rPr>
                <w:b/>
              </w:rPr>
              <w:t>Article du présent CCP</w:t>
            </w:r>
          </w:p>
        </w:tc>
        <w:tc>
          <w:tcPr>
            <w:tcW w:w="2681" w:type="pct"/>
            <w:shd w:val="clear" w:color="auto" w:fill="C6D9F1" w:themeFill="text2" w:themeFillTint="33"/>
            <w:vAlign w:val="center"/>
          </w:tcPr>
          <w:p w14:paraId="0F28DFFD" w14:textId="77777777" w:rsidR="00CA097E" w:rsidRPr="00785F16" w:rsidRDefault="00CA097E" w:rsidP="00E968E5">
            <w:pPr>
              <w:spacing w:after="0"/>
              <w:jc w:val="center"/>
              <w:rPr>
                <w:b/>
              </w:rPr>
            </w:pPr>
            <w:r w:rsidRPr="00785F16">
              <w:rPr>
                <w:b/>
              </w:rPr>
              <w:t>Article auquel il est fait dérogation dans le CCAG-PI</w:t>
            </w:r>
          </w:p>
        </w:tc>
      </w:tr>
      <w:tr w:rsidR="002A076C" w:rsidRPr="00DA56B5" w14:paraId="1F42583E" w14:textId="77777777" w:rsidTr="00E968E5">
        <w:trPr>
          <w:trHeight w:val="340"/>
        </w:trPr>
        <w:tc>
          <w:tcPr>
            <w:tcW w:w="2319" w:type="pct"/>
            <w:vAlign w:val="center"/>
          </w:tcPr>
          <w:p w14:paraId="2ACFC93A" w14:textId="00FE93FB" w:rsidR="002A076C" w:rsidRPr="00DA56B5" w:rsidRDefault="002A076C" w:rsidP="0098585B">
            <w:pPr>
              <w:spacing w:after="0"/>
              <w:jc w:val="center"/>
              <w:rPr>
                <w:highlight w:val="yellow"/>
              </w:rPr>
            </w:pPr>
            <w:r w:rsidRPr="002A076C">
              <w:lastRenderedPageBreak/>
              <w:t>5</w:t>
            </w:r>
            <w:r w:rsidR="00321787">
              <w:t xml:space="preserve"> – Cession de droit</w:t>
            </w:r>
          </w:p>
        </w:tc>
        <w:tc>
          <w:tcPr>
            <w:tcW w:w="2681" w:type="pct"/>
            <w:vAlign w:val="center"/>
          </w:tcPr>
          <w:p w14:paraId="00678ABE" w14:textId="2C193782" w:rsidR="002A076C" w:rsidRPr="00DA56B5" w:rsidRDefault="008D536D" w:rsidP="0098585B">
            <w:pPr>
              <w:spacing w:after="0"/>
              <w:jc w:val="center"/>
              <w:rPr>
                <w:highlight w:val="yellow"/>
              </w:rPr>
            </w:pPr>
            <w:r>
              <w:t>Article 35</w:t>
            </w:r>
          </w:p>
        </w:tc>
      </w:tr>
      <w:tr w:rsidR="00F8160E" w:rsidRPr="00DA56B5" w14:paraId="01EB6600" w14:textId="77777777" w:rsidTr="00E968E5">
        <w:trPr>
          <w:trHeight w:val="340"/>
        </w:trPr>
        <w:tc>
          <w:tcPr>
            <w:tcW w:w="2319" w:type="pct"/>
            <w:vAlign w:val="center"/>
          </w:tcPr>
          <w:p w14:paraId="6AC507E5" w14:textId="728656E2" w:rsidR="00F8160E" w:rsidRPr="002A076C" w:rsidRDefault="00F8160E" w:rsidP="0098585B">
            <w:pPr>
              <w:spacing w:after="0"/>
              <w:jc w:val="center"/>
            </w:pPr>
            <w:r>
              <w:t>6.3 – Contenu des prix</w:t>
            </w:r>
          </w:p>
        </w:tc>
        <w:tc>
          <w:tcPr>
            <w:tcW w:w="2681" w:type="pct"/>
            <w:vAlign w:val="center"/>
          </w:tcPr>
          <w:p w14:paraId="23CCC697" w14:textId="4A360A9D" w:rsidR="00F8160E" w:rsidRDefault="00F8160E" w:rsidP="0098585B">
            <w:pPr>
              <w:spacing w:after="0"/>
              <w:jc w:val="center"/>
            </w:pPr>
            <w:r>
              <w:t>Article 10.1.3</w:t>
            </w:r>
          </w:p>
        </w:tc>
      </w:tr>
      <w:tr w:rsidR="006120BC" w14:paraId="07B33C53" w14:textId="77777777" w:rsidTr="00E968E5">
        <w:trPr>
          <w:trHeight w:val="340"/>
        </w:trPr>
        <w:tc>
          <w:tcPr>
            <w:tcW w:w="2319" w:type="pct"/>
            <w:vAlign w:val="center"/>
          </w:tcPr>
          <w:p w14:paraId="1CF4C50C" w14:textId="0E39959F" w:rsidR="006120BC" w:rsidRDefault="006120BC" w:rsidP="0098585B">
            <w:pPr>
              <w:spacing w:after="0"/>
              <w:jc w:val="center"/>
            </w:pPr>
            <w:r>
              <w:t>8</w:t>
            </w:r>
            <w:r w:rsidR="00321787">
              <w:t xml:space="preserve"> – Pénalités pour retard</w:t>
            </w:r>
          </w:p>
        </w:tc>
        <w:tc>
          <w:tcPr>
            <w:tcW w:w="2681" w:type="pct"/>
            <w:vAlign w:val="center"/>
          </w:tcPr>
          <w:p w14:paraId="753830C0" w14:textId="156A47C7" w:rsidR="006120BC" w:rsidRPr="006C4FC7" w:rsidRDefault="00F8160E" w:rsidP="0098585B">
            <w:pPr>
              <w:spacing w:after="0"/>
              <w:jc w:val="center"/>
            </w:pPr>
            <w:r>
              <w:t xml:space="preserve">Articles </w:t>
            </w:r>
            <w:r w:rsidR="006120BC">
              <w:t>14.1 ; 14.1.</w:t>
            </w:r>
            <w:r w:rsidR="005A1FA9">
              <w:t>3</w:t>
            </w:r>
          </w:p>
        </w:tc>
      </w:tr>
    </w:tbl>
    <w:p w14:paraId="50B1509A" w14:textId="6ED82CD7" w:rsidR="00D777D4" w:rsidRPr="003D7FD7" w:rsidRDefault="0018739C">
      <w:pPr>
        <w:widowControl/>
        <w:autoSpaceDE/>
        <w:autoSpaceDN/>
        <w:adjustRightInd/>
        <w:spacing w:after="0"/>
        <w:jc w:val="left"/>
      </w:pPr>
      <w:r>
        <w:br w:type="page"/>
      </w:r>
      <w:bookmarkStart w:id="264" w:name="_Hlk187077389"/>
    </w:p>
    <w:p w14:paraId="72119B65" w14:textId="4B491C71" w:rsidR="002414AB" w:rsidRPr="002414AB" w:rsidRDefault="002414AB" w:rsidP="00E968E5">
      <w:pPr>
        <w:pStyle w:val="Titre1"/>
        <w:numPr>
          <w:ilvl w:val="0"/>
          <w:numId w:val="0"/>
        </w:numPr>
        <w:jc w:val="center"/>
        <w:rPr>
          <w:rFonts w:eastAsia="Arial"/>
          <w:shd w:val="clear" w:color="auto" w:fill="F2F2F2"/>
          <w:lang w:eastAsia="en-US"/>
        </w:rPr>
      </w:pPr>
      <w:bookmarkStart w:id="265" w:name="_Toc187054238"/>
      <w:bookmarkStart w:id="266" w:name="_Toc187055001"/>
      <w:bookmarkStart w:id="267" w:name="_Toc187055435"/>
      <w:bookmarkStart w:id="268" w:name="_Toc187055820"/>
      <w:bookmarkStart w:id="269" w:name="_Toc220343835"/>
      <w:bookmarkEnd w:id="264"/>
      <w:r w:rsidRPr="008B7E71">
        <w:rPr>
          <w:rFonts w:eastAsia="Arial"/>
          <w:shd w:val="clear" w:color="auto" w:fill="F2F2F2"/>
          <w:lang w:eastAsia="en-US"/>
        </w:rPr>
        <w:lastRenderedPageBreak/>
        <w:t xml:space="preserve">ANNEXE </w:t>
      </w:r>
      <w:r>
        <w:rPr>
          <w:rFonts w:eastAsia="Arial"/>
          <w:shd w:val="clear" w:color="auto" w:fill="F2F2F2"/>
          <w:lang w:eastAsia="en-US"/>
        </w:rPr>
        <w:t>1</w:t>
      </w:r>
      <w:r w:rsidRPr="008B7E71">
        <w:rPr>
          <w:rFonts w:eastAsia="Arial"/>
          <w:shd w:val="clear" w:color="auto" w:fill="F2F2F2"/>
          <w:lang w:eastAsia="en-US"/>
        </w:rPr>
        <w:t xml:space="preserve"> : </w:t>
      </w:r>
      <w:r>
        <w:rPr>
          <w:rFonts w:eastAsia="Arial"/>
          <w:shd w:val="clear" w:color="auto" w:fill="F2F2F2"/>
          <w:lang w:eastAsia="en-US"/>
        </w:rPr>
        <w:t>PRESTATIONS ATTENDUES</w:t>
      </w:r>
      <w:bookmarkEnd w:id="265"/>
      <w:bookmarkEnd w:id="266"/>
      <w:bookmarkEnd w:id="267"/>
      <w:bookmarkEnd w:id="268"/>
      <w:bookmarkEnd w:id="269"/>
    </w:p>
    <w:p w14:paraId="57FDE613" w14:textId="77777777" w:rsidR="00E30688" w:rsidRPr="00B410E4" w:rsidRDefault="00E30688" w:rsidP="00032A40">
      <w:bookmarkStart w:id="270" w:name="_Toc79157783"/>
      <w:bookmarkStart w:id="271" w:name="_Toc120877087"/>
      <w:r w:rsidRPr="00B410E4">
        <w:t>Le CNC souhaite mettre en place une mesure d’audience du cinéma afin d’appréhender le public des salles et le public des films ainsi qu’un outil de prévision du public des films.</w:t>
      </w:r>
    </w:p>
    <w:p w14:paraId="4270392C" w14:textId="3EC2D567" w:rsidR="00E30688" w:rsidRPr="00B410E4" w:rsidRDefault="00E30688" w:rsidP="00E30688">
      <w:pPr>
        <w:keepNext/>
        <w:widowControl/>
        <w:numPr>
          <w:ilvl w:val="2"/>
          <w:numId w:val="19"/>
        </w:numPr>
        <w:tabs>
          <w:tab w:val="num" w:pos="360"/>
          <w:tab w:val="left" w:pos="853"/>
        </w:tabs>
        <w:autoSpaceDE/>
        <w:adjustRightInd/>
        <w:spacing w:before="240" w:after="0"/>
        <w:ind w:hanging="361"/>
        <w:jc w:val="left"/>
        <w:outlineLvl w:val="1"/>
        <w:rPr>
          <w:b/>
          <w:bCs/>
          <w:sz w:val="22"/>
          <w:szCs w:val="22"/>
        </w:rPr>
      </w:pPr>
      <w:bookmarkStart w:id="272" w:name="_Toc172832612"/>
      <w:bookmarkStart w:id="273" w:name="_Toc220343836"/>
      <w:r w:rsidRPr="00B410E4">
        <w:rPr>
          <w:b/>
          <w:bCs/>
          <w:sz w:val="22"/>
          <w:szCs w:val="22"/>
        </w:rPr>
        <w:t xml:space="preserve">Lot 1 : </w:t>
      </w:r>
      <w:bookmarkEnd w:id="272"/>
      <w:r w:rsidR="00996842" w:rsidRPr="00996842">
        <w:rPr>
          <w:b/>
          <w:bCs/>
          <w:sz w:val="22"/>
          <w:szCs w:val="22"/>
        </w:rPr>
        <w:t>Vidéo physique</w:t>
      </w:r>
      <w:r w:rsidR="00996842">
        <w:rPr>
          <w:b/>
          <w:bCs/>
          <w:sz w:val="22"/>
          <w:szCs w:val="22"/>
        </w:rPr>
        <w:t> </w:t>
      </w:r>
      <w:r w:rsidR="00996842" w:rsidRPr="00996842">
        <w:rPr>
          <w:b/>
          <w:bCs/>
          <w:sz w:val="22"/>
          <w:szCs w:val="22"/>
        </w:rPr>
        <w:t>: volume et chiffre d’affaires</w:t>
      </w:r>
      <w:bookmarkEnd w:id="273"/>
    </w:p>
    <w:p w14:paraId="664E37C1" w14:textId="77777777" w:rsidR="00E30688" w:rsidRDefault="00E30688" w:rsidP="00E30688">
      <w:pPr>
        <w:widowControl/>
        <w:spacing w:after="0" w:line="259" w:lineRule="auto"/>
      </w:pPr>
    </w:p>
    <w:p w14:paraId="1D14D2FB" w14:textId="79F14098" w:rsidR="00847830" w:rsidRDefault="00996842" w:rsidP="00847830">
      <w:r w:rsidRPr="007569BF">
        <w:t xml:space="preserve">Le CNC souhaite disposer de données sur le marché de la vidéo physique (DVD, Blu-ray) </w:t>
      </w:r>
      <w:r w:rsidR="00847830">
        <w:t xml:space="preserve">sur la période </w:t>
      </w:r>
      <w:r w:rsidR="00847830" w:rsidRPr="00847830">
        <w:t>2026-2029</w:t>
      </w:r>
      <w:r w:rsidR="00847830">
        <w:t>.</w:t>
      </w:r>
    </w:p>
    <w:p w14:paraId="20F752DF" w14:textId="11B14754" w:rsidR="00847830" w:rsidRDefault="00847830" w:rsidP="00847830">
      <w:r>
        <w:t xml:space="preserve">Le CNC souhaite disposer des données définies ci-dessous chaque trimestre ainsi que d’une synthèse des données </w:t>
      </w:r>
      <w:r w:rsidR="004A066D">
        <w:t>pour chaque</w:t>
      </w:r>
      <w:r>
        <w:t xml:space="preserve"> année civil</w:t>
      </w:r>
      <w:r w:rsidR="0052380B">
        <w:t>e</w:t>
      </w:r>
      <w:r>
        <w:t xml:space="preserve">. </w:t>
      </w:r>
    </w:p>
    <w:p w14:paraId="61628B03" w14:textId="77777777" w:rsidR="00996842" w:rsidRPr="007569BF" w:rsidRDefault="00996842" w:rsidP="00032A40"/>
    <w:p w14:paraId="1C7BD97E" w14:textId="77777777" w:rsidR="00996842" w:rsidRPr="007569BF" w:rsidRDefault="00996842" w:rsidP="00032A40">
      <w:r w:rsidRPr="007569BF">
        <w:t>Le candidat précisera dans son offre le délai de livraison sur lequel il s’engage, si celui-ci est inférieur au délai maximum</w:t>
      </w:r>
      <w:r w:rsidRPr="0059076E">
        <w:t xml:space="preserve"> indiqué ci-dessous.</w:t>
      </w:r>
    </w:p>
    <w:p w14:paraId="565383B9" w14:textId="036F9CC3" w:rsidR="00996842" w:rsidRDefault="00996842" w:rsidP="00847830">
      <w:r w:rsidRPr="007569BF">
        <w:t xml:space="preserve">Les dernières livraisons seront réalisées en </w:t>
      </w:r>
      <w:r w:rsidR="00162E6F">
        <w:t>février</w:t>
      </w:r>
      <w:r w:rsidR="00162E6F" w:rsidRPr="007569BF">
        <w:t xml:space="preserve"> </w:t>
      </w:r>
      <w:r>
        <w:t>2030</w:t>
      </w:r>
      <w:r w:rsidRPr="007569BF">
        <w:t>.</w:t>
      </w:r>
    </w:p>
    <w:p w14:paraId="1856EDF0" w14:textId="5BBE007D" w:rsidR="00C1753B" w:rsidRPr="007569BF" w:rsidRDefault="00C1753B" w:rsidP="00032A40">
      <w:r>
        <w:t xml:space="preserve">.  </w:t>
      </w:r>
    </w:p>
    <w:p w14:paraId="5CF13EF3" w14:textId="77777777" w:rsidR="00996842" w:rsidRPr="007569BF" w:rsidRDefault="00996842" w:rsidP="00996842">
      <w:pPr>
        <w:spacing w:after="0" w:line="24" w:lineRule="atLeast"/>
      </w:pPr>
    </w:p>
    <w:p w14:paraId="2E08DBF3" w14:textId="06C732E7" w:rsidR="00996842" w:rsidRPr="007569BF" w:rsidRDefault="00996842" w:rsidP="00996842">
      <w:pPr>
        <w:pStyle w:val="Paragraphedeliste"/>
        <w:widowControl/>
        <w:numPr>
          <w:ilvl w:val="0"/>
          <w:numId w:val="22"/>
        </w:numPr>
        <w:autoSpaceDE/>
        <w:autoSpaceDN/>
        <w:adjustRightInd/>
        <w:spacing w:line="24" w:lineRule="atLeast"/>
        <w:ind w:left="426" w:hanging="426"/>
        <w:contextualSpacing/>
        <w:rPr>
          <w:b/>
          <w:bCs/>
          <w:u w:val="single"/>
        </w:rPr>
      </w:pPr>
      <w:r w:rsidRPr="007569BF">
        <w:rPr>
          <w:b/>
          <w:bCs/>
          <w:u w:val="single"/>
        </w:rPr>
        <w:t>Bilan annuel</w:t>
      </w:r>
      <w:r>
        <w:rPr>
          <w:b/>
          <w:bCs/>
          <w:u w:val="single"/>
        </w:rPr>
        <w:t xml:space="preserve"> N-1</w:t>
      </w:r>
    </w:p>
    <w:p w14:paraId="5FCBD668" w14:textId="6A63DB6D" w:rsidR="00996842" w:rsidRDefault="00996842" w:rsidP="00032A40">
      <w:r w:rsidRPr="00103D1F">
        <w:t xml:space="preserve">Le titulaire fournira une analyse </w:t>
      </w:r>
      <w:r>
        <w:t xml:space="preserve">annuelle </w:t>
      </w:r>
      <w:r w:rsidRPr="00103D1F">
        <w:t xml:space="preserve">du marché de la vidéo présentant les taux d’équipement des foyers français en équipement audiovisuel et notamment en lecteurs DVD et Blu-ray (de salon et autres), en téléviseurs (dont connectés, 4K, etc.), en ordinateurs, en consoles de jeu (de salon et portables), en home cinéma, en passerelle multimédia, en tablettes et en smartphones. Il devra également fournir les volumes, chiffres d’affaires et prix moyen de la vente des matériels </w:t>
      </w:r>
      <w:r>
        <w:t xml:space="preserve">listés </w:t>
      </w:r>
      <w:r w:rsidRPr="00103D1F">
        <w:t>ci-dessus.</w:t>
      </w:r>
    </w:p>
    <w:p w14:paraId="0B1B9D04" w14:textId="13E5D85D" w:rsidR="00996842" w:rsidRDefault="00996842" w:rsidP="00032A40">
      <w:r w:rsidRPr="00103D1F">
        <w:t xml:space="preserve">Le titulaire fournira les indicateurs de vente en volume et en valeur du marché du DVD et du Blu-ray au global et selon les supports. Les différents indicateurs seront calculés selon les univers « VISA » (films avec numéro de visa CNC), « HORS VISA » et « Opérations promotionnelles non identifiées ». Les indicateurs devront être déclinés, pour chaque support et pour chaque univers, selon le genre (fiction, animation, documentaire pour le « VISA » et fiction TV, théâtre, enfant, musique, documentaire, humour et autres pour le « HORS VISA »), selon la nationalité (France, Etats-Unis, Europe et autres pour le « VISA » et France et autres pour le « HORS VISA ») et selon le croisement genre et nationalité. </w:t>
      </w:r>
    </w:p>
    <w:p w14:paraId="3D634E83" w14:textId="6400AFDD" w:rsidR="00996842" w:rsidRPr="00103D1F" w:rsidRDefault="00996842" w:rsidP="00032A40">
      <w:r w:rsidRPr="00103D1F">
        <w:t xml:space="preserve">Le titulaire livrera pour l’année </w:t>
      </w:r>
      <w:r>
        <w:t>étudiée</w:t>
      </w:r>
      <w:r w:rsidRPr="00103D1F">
        <w:t xml:space="preserve">, pour chaque support (DVD, Blu-Ray), le nombre de références et le prix moyen </w:t>
      </w:r>
      <w:r>
        <w:t xml:space="preserve">(nouveauté, catalogue) </w:t>
      </w:r>
      <w:r w:rsidRPr="00103D1F">
        <w:t>selon les univers (« VISA », « HORS VISA »), la nationalité (France, Etats-Unis, Europe et autres pour le « VISA » et France et autres pour le « HORS VISA ») et selon le genre (fiction, animation, documentaire pour le « VISA » et fiction TV, théâtre, enfant, musique, documentaire, humour et autres pour le «</w:t>
      </w:r>
      <w:r>
        <w:t> </w:t>
      </w:r>
      <w:r w:rsidRPr="00103D1F">
        <w:t xml:space="preserve">HORS VISA »). </w:t>
      </w:r>
    </w:p>
    <w:p w14:paraId="25C7C9F0" w14:textId="77777777" w:rsidR="00996842" w:rsidRPr="00103D1F" w:rsidRDefault="00996842" w:rsidP="00996842">
      <w:pPr>
        <w:spacing w:after="0" w:line="24" w:lineRule="atLeast"/>
      </w:pPr>
      <w:r w:rsidRPr="00103D1F">
        <w:t>Le bilan sera accompagné de tops :</w:t>
      </w:r>
    </w:p>
    <w:p w14:paraId="7C9AC790" w14:textId="77777777" w:rsidR="00996842" w:rsidRPr="00103D1F" w:rsidRDefault="00996842" w:rsidP="00996842">
      <w:pPr>
        <w:spacing w:after="0" w:line="24" w:lineRule="atLeast"/>
        <w:ind w:left="284"/>
      </w:pPr>
      <w:r w:rsidRPr="00103D1F">
        <w:t>-</w:t>
      </w:r>
      <w:r w:rsidRPr="00103D1F">
        <w:tab/>
        <w:t>Un top 300 « VISA » et « HORS VISA »</w:t>
      </w:r>
    </w:p>
    <w:p w14:paraId="58E6D52C" w14:textId="77777777" w:rsidR="00996842" w:rsidRPr="00103D1F" w:rsidRDefault="00996842" w:rsidP="00996842">
      <w:pPr>
        <w:spacing w:after="0" w:line="24" w:lineRule="atLeast"/>
        <w:ind w:left="284"/>
      </w:pPr>
      <w:r w:rsidRPr="00103D1F">
        <w:t>-</w:t>
      </w:r>
      <w:r w:rsidRPr="00103D1F">
        <w:tab/>
        <w:t>Un top 100 « VISA »</w:t>
      </w:r>
    </w:p>
    <w:p w14:paraId="2A8CEE8C" w14:textId="77777777" w:rsidR="00996842" w:rsidRPr="00103D1F" w:rsidRDefault="00996842" w:rsidP="00996842">
      <w:pPr>
        <w:spacing w:after="0" w:line="24" w:lineRule="atLeast"/>
        <w:ind w:left="284"/>
      </w:pPr>
      <w:r w:rsidRPr="00103D1F">
        <w:t>-</w:t>
      </w:r>
      <w:r w:rsidRPr="00103D1F">
        <w:tab/>
        <w:t>Un top 100 « HORS VISA »</w:t>
      </w:r>
    </w:p>
    <w:p w14:paraId="7BA84A78" w14:textId="77777777" w:rsidR="00996842" w:rsidRDefault="00996842" w:rsidP="00996842">
      <w:pPr>
        <w:spacing w:after="0" w:line="24" w:lineRule="atLeast"/>
        <w:ind w:left="284"/>
      </w:pPr>
      <w:r w:rsidRPr="00103D1F">
        <w:t>-</w:t>
      </w:r>
      <w:r w:rsidRPr="00103D1F">
        <w:tab/>
        <w:t>Un top 100</w:t>
      </w:r>
      <w:r>
        <w:t xml:space="preserve"> fiction « HORS VISA »</w:t>
      </w:r>
    </w:p>
    <w:p w14:paraId="023DE717" w14:textId="77777777" w:rsidR="00996842" w:rsidRPr="00103D1F" w:rsidRDefault="00996842" w:rsidP="00996842">
      <w:pPr>
        <w:spacing w:after="0" w:line="24" w:lineRule="atLeast"/>
        <w:ind w:left="284"/>
      </w:pPr>
      <w:r w:rsidRPr="00103D1F">
        <w:t>-</w:t>
      </w:r>
      <w:r w:rsidRPr="00103D1F">
        <w:tab/>
        <w:t xml:space="preserve">Un top 100 </w:t>
      </w:r>
      <w:r>
        <w:t>enfant « HORS VISA »</w:t>
      </w:r>
    </w:p>
    <w:p w14:paraId="1BD71CD3" w14:textId="77777777" w:rsidR="00996842" w:rsidRPr="00103D1F" w:rsidRDefault="00996842" w:rsidP="00996842">
      <w:pPr>
        <w:spacing w:after="0" w:line="24" w:lineRule="atLeast"/>
        <w:ind w:left="284"/>
      </w:pPr>
      <w:r w:rsidRPr="00103D1F">
        <w:t>-</w:t>
      </w:r>
      <w:r w:rsidRPr="00103D1F">
        <w:tab/>
        <w:t xml:space="preserve">Un top 100 </w:t>
      </w:r>
      <w:r>
        <w:t>documentaire « HORS VISA »</w:t>
      </w:r>
    </w:p>
    <w:p w14:paraId="2679785D" w14:textId="77777777" w:rsidR="00996842" w:rsidRPr="00103D1F" w:rsidRDefault="00996842" w:rsidP="00996842">
      <w:pPr>
        <w:spacing w:after="0" w:line="24" w:lineRule="atLeast"/>
        <w:ind w:left="284"/>
      </w:pPr>
    </w:p>
    <w:p w14:paraId="1D0B4AA0" w14:textId="23259241" w:rsidR="00996842" w:rsidRPr="00103D1F" w:rsidRDefault="00996842" w:rsidP="00996842">
      <w:pPr>
        <w:spacing w:after="0" w:line="24" w:lineRule="atLeast"/>
      </w:pPr>
      <w:r w:rsidRPr="00103D1F">
        <w:t>Les données seront livrées sur support informatique sous la forme d’un fichier Excel défini par le CNC</w:t>
      </w:r>
      <w:r w:rsidRPr="0049635D">
        <w:t xml:space="preserve"> </w:t>
      </w:r>
      <w:r w:rsidR="004A066D">
        <w:t>au plus tard le 15 mars de l’année N+1</w:t>
      </w:r>
      <w:r w:rsidRPr="0049635D">
        <w:t>.</w:t>
      </w:r>
    </w:p>
    <w:p w14:paraId="553A9080" w14:textId="77777777" w:rsidR="00996842" w:rsidRDefault="00996842" w:rsidP="00996842">
      <w:pPr>
        <w:spacing w:after="0" w:line="24" w:lineRule="atLeast"/>
      </w:pPr>
    </w:p>
    <w:p w14:paraId="42C65711" w14:textId="77777777" w:rsidR="00996842" w:rsidRDefault="00996842" w:rsidP="00996842">
      <w:pPr>
        <w:spacing w:after="0" w:line="24" w:lineRule="atLeast"/>
      </w:pPr>
    </w:p>
    <w:p w14:paraId="4E06F57A" w14:textId="08986763" w:rsidR="00996842" w:rsidRPr="00103D1F" w:rsidRDefault="00996842" w:rsidP="00996842">
      <w:pPr>
        <w:pStyle w:val="Paragraphedeliste"/>
        <w:widowControl/>
        <w:numPr>
          <w:ilvl w:val="0"/>
          <w:numId w:val="22"/>
        </w:numPr>
        <w:autoSpaceDE/>
        <w:autoSpaceDN/>
        <w:adjustRightInd/>
        <w:spacing w:line="24" w:lineRule="atLeast"/>
        <w:ind w:left="425" w:hanging="425"/>
        <w:contextualSpacing/>
        <w:rPr>
          <w:b/>
          <w:bCs/>
          <w:u w:val="single"/>
        </w:rPr>
      </w:pPr>
      <w:r w:rsidRPr="00103D1F">
        <w:rPr>
          <w:b/>
          <w:bCs/>
          <w:u w:val="single"/>
        </w:rPr>
        <w:t>Données trimestrielles</w:t>
      </w:r>
      <w:r>
        <w:rPr>
          <w:b/>
          <w:bCs/>
          <w:u w:val="single"/>
        </w:rPr>
        <w:t xml:space="preserve"> </w:t>
      </w:r>
    </w:p>
    <w:p w14:paraId="7C041C0A" w14:textId="77777777" w:rsidR="00996842" w:rsidRPr="008608E6" w:rsidRDefault="00996842" w:rsidP="00032A40">
      <w:r w:rsidRPr="008608E6">
        <w:t>Le titulaire fournira les données suivantes chaque trimestre pour le DVD et le Blu-ray :</w:t>
      </w:r>
    </w:p>
    <w:p w14:paraId="44B499DA" w14:textId="77777777" w:rsidR="00996842" w:rsidRPr="008608E6" w:rsidRDefault="00996842" w:rsidP="00996842">
      <w:pPr>
        <w:pStyle w:val="Paragraphedeliste"/>
        <w:numPr>
          <w:ilvl w:val="0"/>
          <w:numId w:val="23"/>
        </w:numPr>
        <w:spacing w:after="0" w:line="24" w:lineRule="atLeast"/>
      </w:pPr>
      <w:r>
        <w:t xml:space="preserve">Les </w:t>
      </w:r>
      <w:r w:rsidRPr="008608E6">
        <w:t xml:space="preserve">données générales </w:t>
      </w:r>
      <w:r>
        <w:t xml:space="preserve">(au global) </w:t>
      </w:r>
      <w:r w:rsidRPr="008608E6">
        <w:t>: volume, chiffre d’affaires, prix moyen (prix moyen catalogue DVD/Blu-Ray, prix moyen nouveauté DVD/Blu-Ray) pour chaque support (DVDV, Blu-Ray) et pour chaque univers (« VISA », films avec numéro de visa CNC, « HORS VISA » et « OPNI », opérations promotionnelles non identifiées »)</w:t>
      </w:r>
      <w:r>
        <w:t> ;</w:t>
      </w:r>
    </w:p>
    <w:p w14:paraId="5F7F2187" w14:textId="77777777" w:rsidR="00996842" w:rsidRPr="008608E6" w:rsidRDefault="00996842" w:rsidP="00996842">
      <w:pPr>
        <w:pStyle w:val="Paragraphedeliste"/>
        <w:numPr>
          <w:ilvl w:val="0"/>
          <w:numId w:val="23"/>
        </w:numPr>
        <w:spacing w:after="0" w:line="24" w:lineRule="atLeast"/>
      </w:pPr>
      <w:r>
        <w:t>Les données pour l’u</w:t>
      </w:r>
      <w:r w:rsidRPr="008608E6">
        <w:t xml:space="preserve">nivers « VISA » : volume, chiffre d’affaires et prix moyen pour chaque support (DVD, Blu-Ray) avec cumul annuel et cumul 12 mois glissants au global et selon la </w:t>
      </w:r>
      <w:r w:rsidRPr="008608E6">
        <w:lastRenderedPageBreak/>
        <w:t>nationalité (France, Etats-Unis, Europe, autres)</w:t>
      </w:r>
      <w:r>
        <w:t> ;</w:t>
      </w:r>
    </w:p>
    <w:p w14:paraId="2B361003" w14:textId="77777777" w:rsidR="00996842" w:rsidRPr="008608E6" w:rsidRDefault="00996842" w:rsidP="00996842">
      <w:pPr>
        <w:pStyle w:val="Paragraphedeliste"/>
        <w:numPr>
          <w:ilvl w:val="0"/>
          <w:numId w:val="23"/>
        </w:numPr>
        <w:spacing w:after="0" w:line="24" w:lineRule="atLeast"/>
      </w:pPr>
      <w:r>
        <w:t>Les données pour l’u</w:t>
      </w:r>
      <w:r w:rsidRPr="008608E6">
        <w:t>nivers « HORS VISA » : volume, chiffre d’affaires et prix moyen pour chaque support (DVD, Blu-Ray) avec cumul annuel et cumul 12 mois glissants au global selon la catégorie (fiction TV, théâtre, enfant, musique, documentaire, humour et autres)</w:t>
      </w:r>
      <w:r>
        <w:t xml:space="preserve"> et selon le croisement fiction TV et nationalité (France, étranger)</w:t>
      </w:r>
      <w:r w:rsidRPr="008608E6">
        <w:t>.</w:t>
      </w:r>
    </w:p>
    <w:p w14:paraId="54110001" w14:textId="77777777" w:rsidR="00996842" w:rsidRPr="008608E6" w:rsidRDefault="00996842" w:rsidP="00996842">
      <w:pPr>
        <w:spacing w:after="0" w:line="24" w:lineRule="atLeast"/>
      </w:pPr>
    </w:p>
    <w:p w14:paraId="6F064FF1" w14:textId="0D467080" w:rsidR="00996842" w:rsidRDefault="00996842" w:rsidP="00996842">
      <w:pPr>
        <w:spacing w:after="0" w:line="24" w:lineRule="atLeast"/>
      </w:pPr>
      <w:r w:rsidRPr="008608E6">
        <w:t xml:space="preserve">Les données seront livrées sur support informatique sous la forme d’un </w:t>
      </w:r>
      <w:r>
        <w:t>fichier</w:t>
      </w:r>
      <w:r w:rsidRPr="008608E6">
        <w:t xml:space="preserve"> Excel</w:t>
      </w:r>
      <w:r w:rsidR="0052380B">
        <w:t xml:space="preserve"> qui sera à discuter </w:t>
      </w:r>
      <w:r w:rsidR="00162E6F">
        <w:t xml:space="preserve">avec </w:t>
      </w:r>
      <w:r>
        <w:t>le CNC</w:t>
      </w:r>
      <w:r w:rsidRPr="008608E6">
        <w:t>.</w:t>
      </w:r>
      <w:r w:rsidRPr="0049635D">
        <w:t xml:space="preserve"> </w:t>
      </w:r>
      <w:r>
        <w:t>Quatre</w:t>
      </w:r>
      <w:r w:rsidRPr="0049635D">
        <w:t xml:space="preserve"> livraisons trimestrielles </w:t>
      </w:r>
      <w:r>
        <w:t>par année</w:t>
      </w:r>
      <w:r w:rsidRPr="0049635D">
        <w:t xml:space="preserve"> (dans les 15 jours maximum à compter du dernier jour du trimestre concerné)</w:t>
      </w:r>
      <w:r>
        <w:t xml:space="preserve"> sont attendues. </w:t>
      </w:r>
    </w:p>
    <w:p w14:paraId="42925199" w14:textId="77777777" w:rsidR="00775EA0" w:rsidRDefault="00775EA0" w:rsidP="00996842">
      <w:pPr>
        <w:spacing w:after="0" w:line="24" w:lineRule="atLeast"/>
      </w:pPr>
    </w:p>
    <w:p w14:paraId="6035CDFB" w14:textId="40DDF40F" w:rsidR="00996842" w:rsidRPr="0049635D" w:rsidRDefault="00775EA0" w:rsidP="00775EA0">
      <w:r>
        <w:t>Pour le 1</w:t>
      </w:r>
      <w:r w:rsidRPr="008C5743">
        <w:rPr>
          <w:vertAlign w:val="superscript"/>
        </w:rPr>
        <w:t>er</w:t>
      </w:r>
      <w:r>
        <w:t xml:space="preserve"> trimestre 2026, le candidat pourra fourni</w:t>
      </w:r>
      <w:r w:rsidR="005C6BF0">
        <w:t>r</w:t>
      </w:r>
      <w:r>
        <w:t xml:space="preserve"> les données dans un délai d’un mois suivant la date de notification du marché.  </w:t>
      </w:r>
    </w:p>
    <w:p w14:paraId="14B16FAA" w14:textId="2DE0861C" w:rsidR="00E30688" w:rsidRPr="00B410E4" w:rsidRDefault="00E30688" w:rsidP="00E30688">
      <w:pPr>
        <w:keepNext/>
        <w:widowControl/>
        <w:numPr>
          <w:ilvl w:val="2"/>
          <w:numId w:val="19"/>
        </w:numPr>
        <w:tabs>
          <w:tab w:val="num" w:pos="360"/>
          <w:tab w:val="left" w:pos="853"/>
        </w:tabs>
        <w:autoSpaceDE/>
        <w:adjustRightInd/>
        <w:spacing w:before="240" w:after="0"/>
        <w:ind w:hanging="361"/>
        <w:jc w:val="left"/>
        <w:outlineLvl w:val="1"/>
        <w:rPr>
          <w:b/>
          <w:bCs/>
          <w:sz w:val="22"/>
          <w:szCs w:val="22"/>
        </w:rPr>
      </w:pPr>
      <w:bookmarkStart w:id="274" w:name="_Toc172832613"/>
      <w:bookmarkStart w:id="275" w:name="_Toc220343837"/>
      <w:r w:rsidRPr="00B410E4">
        <w:rPr>
          <w:b/>
          <w:bCs/>
          <w:sz w:val="22"/>
          <w:szCs w:val="22"/>
        </w:rPr>
        <w:t xml:space="preserve">Lot 2 : </w:t>
      </w:r>
      <w:bookmarkEnd w:id="274"/>
      <w:r w:rsidR="00996842" w:rsidRPr="00996842">
        <w:rPr>
          <w:b/>
          <w:bCs/>
          <w:sz w:val="22"/>
          <w:szCs w:val="22"/>
        </w:rPr>
        <w:t>Vidéo à la demande transactionnelle</w:t>
      </w:r>
      <w:r w:rsidR="00996842">
        <w:rPr>
          <w:b/>
          <w:bCs/>
          <w:sz w:val="22"/>
          <w:szCs w:val="22"/>
        </w:rPr>
        <w:t> </w:t>
      </w:r>
      <w:r w:rsidR="00996842" w:rsidRPr="00996842">
        <w:rPr>
          <w:b/>
          <w:bCs/>
          <w:sz w:val="22"/>
          <w:szCs w:val="22"/>
        </w:rPr>
        <w:t>: offre, transactions et chiffre d’affaires</w:t>
      </w:r>
      <w:bookmarkEnd w:id="275"/>
    </w:p>
    <w:p w14:paraId="7615930A" w14:textId="77777777" w:rsidR="00E30688" w:rsidRPr="00B90341" w:rsidRDefault="00E30688" w:rsidP="00E30688">
      <w:pPr>
        <w:spacing w:after="0" w:line="259" w:lineRule="auto"/>
        <w:rPr>
          <w:szCs w:val="18"/>
        </w:rPr>
      </w:pPr>
    </w:p>
    <w:p w14:paraId="6A18C1B7" w14:textId="623A1936" w:rsidR="00996842" w:rsidRPr="007569BF" w:rsidRDefault="00996842" w:rsidP="00032A40">
      <w:r w:rsidRPr="007569BF">
        <w:t xml:space="preserve">Le CNC souhaite disposer de données sur le marché de la vidéo </w:t>
      </w:r>
      <w:r>
        <w:t>à la demande transactionnelle</w:t>
      </w:r>
      <w:r w:rsidRPr="007569BF">
        <w:t xml:space="preserve"> (</w:t>
      </w:r>
      <w:proofErr w:type="spellStart"/>
      <w:r>
        <w:t>TVoD</w:t>
      </w:r>
      <w:proofErr w:type="spellEnd"/>
      <w:r w:rsidRPr="007569BF">
        <w:t xml:space="preserve">) pour </w:t>
      </w:r>
      <w:r>
        <w:t>chaque trimestre de l’année en cours</w:t>
      </w:r>
      <w:r w:rsidRPr="007569BF">
        <w:t xml:space="preserve">. </w:t>
      </w:r>
    </w:p>
    <w:p w14:paraId="52CC759A" w14:textId="77777777" w:rsidR="00996842" w:rsidRPr="007569BF" w:rsidRDefault="00996842" w:rsidP="00032A40">
      <w:r>
        <w:t>L</w:t>
      </w:r>
      <w:r w:rsidRPr="007569BF">
        <w:t>e titulaire réalisera 4 livraisons dans les 15 jours maximum à compter du dernier jour du trimestre concerné.</w:t>
      </w:r>
    </w:p>
    <w:p w14:paraId="08C872E9" w14:textId="77777777" w:rsidR="00996842" w:rsidRPr="007569BF" w:rsidRDefault="00996842" w:rsidP="00032A40">
      <w:r w:rsidRPr="007569BF">
        <w:t>Le candidat précisera dans son offre le délai de livraison sur lequel il s’engage, si celui-ci est inférieur au délai maximum</w:t>
      </w:r>
      <w:r>
        <w:t>.</w:t>
      </w:r>
    </w:p>
    <w:p w14:paraId="0CECFF95" w14:textId="6BFE55BB" w:rsidR="00996842" w:rsidRDefault="00996842" w:rsidP="00C1753B">
      <w:r w:rsidRPr="007569BF">
        <w:t xml:space="preserve">Les dernières livraisons seront réalisées en </w:t>
      </w:r>
      <w:r w:rsidR="00162E6F">
        <w:t>février</w:t>
      </w:r>
      <w:r w:rsidR="00162E6F" w:rsidRPr="007569BF">
        <w:t xml:space="preserve"> </w:t>
      </w:r>
      <w:r>
        <w:t>2030</w:t>
      </w:r>
      <w:r w:rsidRPr="007569BF">
        <w:t>.</w:t>
      </w:r>
    </w:p>
    <w:p w14:paraId="27F040D2" w14:textId="62569DD0" w:rsidR="00C1753B" w:rsidRPr="007569BF" w:rsidRDefault="00C1753B" w:rsidP="00032A40">
      <w:r>
        <w:t>Pour le 1</w:t>
      </w:r>
      <w:r w:rsidRPr="00032A40">
        <w:rPr>
          <w:vertAlign w:val="superscript"/>
        </w:rPr>
        <w:t>er</w:t>
      </w:r>
      <w:r>
        <w:t xml:space="preserve"> trimestre 2026, le candidat pourra </w:t>
      </w:r>
      <w:r w:rsidR="00775EA0">
        <w:t xml:space="preserve">fournit </w:t>
      </w:r>
      <w:r>
        <w:t xml:space="preserve">les données dans un délai d’un mois suivant la date de notification du marché.  </w:t>
      </w:r>
    </w:p>
    <w:p w14:paraId="7B15ADAC" w14:textId="77777777" w:rsidR="00996842" w:rsidRPr="006E644F" w:rsidRDefault="00996842" w:rsidP="00996842">
      <w:pPr>
        <w:spacing w:after="0" w:line="24" w:lineRule="atLeast"/>
      </w:pPr>
    </w:p>
    <w:p w14:paraId="09B4A8AF" w14:textId="77777777" w:rsidR="00996842" w:rsidRPr="00103D1F" w:rsidRDefault="00996842" w:rsidP="00996842">
      <w:pPr>
        <w:pStyle w:val="Paragraphedeliste"/>
        <w:widowControl/>
        <w:numPr>
          <w:ilvl w:val="0"/>
          <w:numId w:val="24"/>
        </w:numPr>
        <w:tabs>
          <w:tab w:val="left" w:pos="284"/>
        </w:tabs>
        <w:autoSpaceDE/>
        <w:autoSpaceDN/>
        <w:adjustRightInd/>
        <w:spacing w:line="24" w:lineRule="atLeast"/>
        <w:ind w:left="0" w:firstLine="0"/>
        <w:contextualSpacing/>
        <w:rPr>
          <w:b/>
          <w:bCs/>
          <w:u w:val="single"/>
        </w:rPr>
      </w:pPr>
      <w:r>
        <w:rPr>
          <w:b/>
          <w:bCs/>
          <w:u w:val="single"/>
        </w:rPr>
        <w:t>Offre de contenus</w:t>
      </w:r>
    </w:p>
    <w:p w14:paraId="72B7E52A" w14:textId="77777777" w:rsidR="00996842" w:rsidRPr="00E74FE7" w:rsidRDefault="00996842" w:rsidP="00032A40">
      <w:r w:rsidRPr="00E74FE7">
        <w:t>Le titulaire devra fournir au CNC pour le trimestre considéré et en cumul à date, l’offre de contenus des services de vidéo à la demande transactionnelle (</w:t>
      </w:r>
      <w:proofErr w:type="spellStart"/>
      <w:r w:rsidRPr="00E74FE7">
        <w:t>TVoD</w:t>
      </w:r>
      <w:proofErr w:type="spellEnd"/>
      <w:r w:rsidRPr="00E74FE7">
        <w:t>) pour chaque type de transaction (location, achat) selon la nationalité (France, Etats-Unis, Europe, autres), le genre (cinéma, Direct To Video, fiction TV, série TV, programmes audiovisuels d’animation, documentaires audiovisuels, autres), le croisement genre et nationalité et selon l’âge des films pour le cinéma (</w:t>
      </w:r>
      <w:r>
        <w:t>plus de 20 ans et plus de 30 ans</w:t>
      </w:r>
      <w:r w:rsidRPr="00E74FE7">
        <w:t xml:space="preserve">). </w:t>
      </w:r>
    </w:p>
    <w:p w14:paraId="7B91DC68" w14:textId="0298AFD4" w:rsidR="00996842" w:rsidRPr="00E74FE7" w:rsidRDefault="00996842" w:rsidP="00032A40">
      <w:r w:rsidRPr="00E74FE7">
        <w:t xml:space="preserve">Un compte du nombre de références selon le nombre de </w:t>
      </w:r>
      <w:r>
        <w:t>services</w:t>
      </w:r>
      <w:r w:rsidRPr="00E74FE7">
        <w:t xml:space="preserve"> sur lequel le programme est disponible sera également fourni.</w:t>
      </w:r>
    </w:p>
    <w:p w14:paraId="0B961305" w14:textId="369DF71D" w:rsidR="00996842" w:rsidRPr="00E74FE7" w:rsidRDefault="00996842" w:rsidP="00032A40">
      <w:r w:rsidRPr="00E74FE7">
        <w:t xml:space="preserve">Il devra fournir la liste de l’offre sur l’ensemble des services suivis avec, pour chaque programme, la nationalité (France, Etats-Unis, Europe, autres), le genre (cinéma, Direct To Video, fiction TV, série TV, programmes audiovisuels d’animation, documentaires audiovisuels, autres), l’âge des films pour le cinéma, la date d’apparition du programme, sa date de disparition et sous quel type de transactions il est disponible (location, achat). </w:t>
      </w:r>
    </w:p>
    <w:p w14:paraId="17645606" w14:textId="2FF1210F" w:rsidR="00996842" w:rsidRPr="00E74FE7" w:rsidRDefault="00996842" w:rsidP="00032A40">
      <w:r w:rsidRPr="00E74FE7">
        <w:t xml:space="preserve">Les données seront livrées sur support informatique sous la forme d’un fichier Excel </w:t>
      </w:r>
      <w:r w:rsidR="0052380B">
        <w:t>qui sera à discuter</w:t>
      </w:r>
      <w:r w:rsidR="0052380B" w:rsidRPr="00E74FE7">
        <w:t xml:space="preserve"> </w:t>
      </w:r>
      <w:r w:rsidR="00162E6F">
        <w:t>avec</w:t>
      </w:r>
      <w:r w:rsidR="00162E6F" w:rsidRPr="00E74FE7">
        <w:t xml:space="preserve"> </w:t>
      </w:r>
      <w:r w:rsidRPr="00E74FE7">
        <w:t>le CNC.</w:t>
      </w:r>
      <w:r w:rsidRPr="001A326B">
        <w:t xml:space="preserve"> </w:t>
      </w:r>
    </w:p>
    <w:p w14:paraId="7F44E849" w14:textId="77777777" w:rsidR="00996842" w:rsidRDefault="00996842" w:rsidP="00996842">
      <w:pPr>
        <w:spacing w:after="0" w:line="24" w:lineRule="atLeast"/>
      </w:pPr>
    </w:p>
    <w:p w14:paraId="11903CFF" w14:textId="77777777" w:rsidR="00996842" w:rsidRPr="00103D1F" w:rsidRDefault="00996842" w:rsidP="00996842">
      <w:pPr>
        <w:pStyle w:val="Paragraphedeliste"/>
        <w:widowControl/>
        <w:numPr>
          <w:ilvl w:val="0"/>
          <w:numId w:val="24"/>
        </w:numPr>
        <w:tabs>
          <w:tab w:val="left" w:pos="284"/>
        </w:tabs>
        <w:autoSpaceDE/>
        <w:autoSpaceDN/>
        <w:adjustRightInd/>
        <w:spacing w:line="24" w:lineRule="atLeast"/>
        <w:ind w:left="0" w:firstLine="0"/>
        <w:contextualSpacing/>
        <w:rPr>
          <w:b/>
          <w:bCs/>
          <w:u w:val="single"/>
        </w:rPr>
      </w:pPr>
      <w:r>
        <w:rPr>
          <w:b/>
          <w:bCs/>
          <w:u w:val="single"/>
        </w:rPr>
        <w:t>Consommation de contenus</w:t>
      </w:r>
    </w:p>
    <w:p w14:paraId="6580BB81" w14:textId="77777777" w:rsidR="00996842" w:rsidRPr="006E644F" w:rsidRDefault="00996842" w:rsidP="00032A40">
      <w:r w:rsidRPr="006E644F">
        <w:t xml:space="preserve">Le titulaire devra fournir pour </w:t>
      </w:r>
      <w:r>
        <w:t>le trimestre</w:t>
      </w:r>
      <w:r w:rsidRPr="006E644F">
        <w:t xml:space="preserve"> considéré</w:t>
      </w:r>
      <w:r>
        <w:t xml:space="preserve"> et</w:t>
      </w:r>
      <w:r w:rsidRPr="006E644F">
        <w:t xml:space="preserve"> en cumul à date, le nombre de transactions et le chiffre d’affaires pour chaque type de transaction (location, achat) selon le genre (cinéma, Direct To Video, fiction TV, série TV, programmes audiovisuels d’animation, documentaires audiovisuels, autres), la nationalité (France, Etats-Unis, Europe et autres)</w:t>
      </w:r>
      <w:r>
        <w:t xml:space="preserve"> et selon</w:t>
      </w:r>
      <w:r w:rsidRPr="006E644F">
        <w:t xml:space="preserve"> le croisement genre et nationalité. </w:t>
      </w:r>
    </w:p>
    <w:p w14:paraId="02C7BAC6" w14:textId="651DD59F" w:rsidR="00996842" w:rsidRPr="006E644F" w:rsidRDefault="00996842" w:rsidP="00032A40">
      <w:r w:rsidRPr="006E644F">
        <w:t>Pour le cinéma, le titulaire fournira les mêmes indicateurs selon l’âge des films (</w:t>
      </w:r>
      <w:r>
        <w:t>plus de 20 ans et plus de 30 ans</w:t>
      </w:r>
      <w:r w:rsidRPr="006E644F">
        <w:t>).</w:t>
      </w:r>
    </w:p>
    <w:p w14:paraId="435500C4" w14:textId="77777777" w:rsidR="00996842" w:rsidRPr="006E644F" w:rsidRDefault="00996842" w:rsidP="00032A40">
      <w:r w:rsidRPr="006E644F">
        <w:t xml:space="preserve">Le titulaire livrera également un top 200 des meilleures consommations pour le trimestre et en cumul à date sur l’ensemble du marché de la </w:t>
      </w:r>
      <w:proofErr w:type="spellStart"/>
      <w:r w:rsidRPr="006E644F">
        <w:t>TVoD</w:t>
      </w:r>
      <w:proofErr w:type="spellEnd"/>
      <w:r w:rsidRPr="006E644F">
        <w:t>, selon le type de transaction (location, achat) au global et sur l’univers cinéma.</w:t>
      </w:r>
    </w:p>
    <w:p w14:paraId="2F0B39F2" w14:textId="77777777" w:rsidR="00996842" w:rsidRPr="006E644F" w:rsidRDefault="00996842" w:rsidP="00032A40">
      <w:r w:rsidRPr="006E644F">
        <w:t>Par ailleurs, il livrera une estimation trimestrielle de la valeur 100 % marché de la VàD avec le détail de la VàD locative, de l’achat et une prévision pour l’année.</w:t>
      </w:r>
    </w:p>
    <w:p w14:paraId="5CBAC21E" w14:textId="77777777" w:rsidR="00996842" w:rsidRPr="006E644F" w:rsidRDefault="00996842" w:rsidP="00032A40"/>
    <w:p w14:paraId="03B5E480" w14:textId="508E16E3" w:rsidR="00996842" w:rsidRDefault="00996842" w:rsidP="00032A40">
      <w:r w:rsidRPr="006E644F">
        <w:t xml:space="preserve">Les données seront livrées sur support informatique sous la forme d’un fichier Excel </w:t>
      </w:r>
      <w:r w:rsidR="0052380B">
        <w:t>qui sera à discuter</w:t>
      </w:r>
      <w:r w:rsidR="0052380B" w:rsidRPr="006E644F">
        <w:t xml:space="preserve"> </w:t>
      </w:r>
      <w:r w:rsidR="00162E6F">
        <w:t>avec</w:t>
      </w:r>
      <w:r w:rsidR="00162E6F" w:rsidRPr="006E644F">
        <w:t xml:space="preserve"> </w:t>
      </w:r>
      <w:r w:rsidRPr="006E644F">
        <w:t>le CNC.</w:t>
      </w:r>
    </w:p>
    <w:p w14:paraId="1BEC385E" w14:textId="77777777" w:rsidR="00996842" w:rsidRDefault="00996842" w:rsidP="00032A40"/>
    <w:p w14:paraId="70D37315" w14:textId="77777777" w:rsidR="00E30688" w:rsidRDefault="00E30688" w:rsidP="00E30688">
      <w:pPr>
        <w:widowControl/>
        <w:spacing w:after="0" w:line="259" w:lineRule="auto"/>
        <w:jc w:val="center"/>
        <w:rPr>
          <w:b/>
        </w:rPr>
      </w:pPr>
    </w:p>
    <w:p w14:paraId="7AF2ED5A" w14:textId="77777777" w:rsidR="00E30688" w:rsidRPr="00B410E4" w:rsidRDefault="00E30688" w:rsidP="00E30688">
      <w:pPr>
        <w:widowControl/>
        <w:spacing w:after="0" w:line="259" w:lineRule="auto"/>
        <w:jc w:val="center"/>
        <w:rPr>
          <w:b/>
        </w:rPr>
      </w:pPr>
      <w:r w:rsidRPr="00B410E4">
        <w:rPr>
          <w:b/>
        </w:rPr>
        <w:t>Les prestataires potentiels peuvent présenter des offres pour un ou plusieurs lots.</w:t>
      </w:r>
    </w:p>
    <w:p w14:paraId="5488984B" w14:textId="77777777" w:rsidR="00E30688" w:rsidRPr="00B410E4" w:rsidRDefault="00E30688" w:rsidP="00E30688">
      <w:pPr>
        <w:widowControl/>
        <w:spacing w:after="0" w:line="259" w:lineRule="auto"/>
        <w:jc w:val="center"/>
        <w:rPr>
          <w:b/>
        </w:rPr>
      </w:pPr>
      <w:r w:rsidRPr="00B410E4">
        <w:rPr>
          <w:b/>
        </w:rPr>
        <w:t>Chaque lot présenté doit faire l’objet d’une valorisation financière spécifique.</w:t>
      </w:r>
    </w:p>
    <w:bookmarkEnd w:id="270"/>
    <w:bookmarkEnd w:id="271"/>
    <w:p w14:paraId="29B27140" w14:textId="77777777" w:rsidR="009B1184" w:rsidRPr="009B1184" w:rsidRDefault="009B1184" w:rsidP="00E968E5"/>
    <w:p w14:paraId="3C10FEE5" w14:textId="25ACE1F1" w:rsidR="00E9168E" w:rsidRDefault="00E9168E">
      <w:pPr>
        <w:widowControl/>
        <w:autoSpaceDE/>
        <w:autoSpaceDN/>
        <w:adjustRightInd/>
        <w:spacing w:after="0"/>
        <w:jc w:val="left"/>
        <w:rPr>
          <w:rFonts w:eastAsia="Arial"/>
          <w:b/>
          <w:lang w:eastAsia="en-US"/>
        </w:rPr>
      </w:pPr>
      <w:r>
        <w:rPr>
          <w:rFonts w:eastAsia="Arial"/>
          <w:b/>
          <w:lang w:eastAsia="en-US"/>
        </w:rPr>
        <w:br w:type="page"/>
      </w:r>
    </w:p>
    <w:p w14:paraId="6741E2F3" w14:textId="627AD04F" w:rsidR="008B7E71" w:rsidRDefault="008B7E71" w:rsidP="00E968E5">
      <w:pPr>
        <w:pStyle w:val="Titre1"/>
        <w:numPr>
          <w:ilvl w:val="0"/>
          <w:numId w:val="0"/>
        </w:numPr>
        <w:jc w:val="center"/>
        <w:rPr>
          <w:rFonts w:eastAsia="Arial"/>
          <w:shd w:val="clear" w:color="auto" w:fill="F2F2F2"/>
          <w:lang w:eastAsia="en-US"/>
        </w:rPr>
      </w:pPr>
      <w:bookmarkStart w:id="276" w:name="_TOC_250010"/>
      <w:bookmarkStart w:id="277" w:name="_Toc187054239"/>
      <w:bookmarkStart w:id="278" w:name="_Toc187055002"/>
      <w:bookmarkStart w:id="279" w:name="_Toc187055436"/>
      <w:bookmarkStart w:id="280" w:name="_Toc187055821"/>
      <w:bookmarkStart w:id="281" w:name="_Toc220343838"/>
      <w:r w:rsidRPr="00E968E5">
        <w:rPr>
          <w:rFonts w:eastAsia="Arial"/>
          <w:shd w:val="clear" w:color="auto" w:fill="F2F2F2"/>
          <w:lang w:eastAsia="en-US"/>
        </w:rPr>
        <w:lastRenderedPageBreak/>
        <w:t xml:space="preserve">ANNEXE 2 : </w:t>
      </w:r>
      <w:bookmarkEnd w:id="276"/>
      <w:r w:rsidR="00C41BA3" w:rsidRPr="00E968E5">
        <w:rPr>
          <w:rFonts w:eastAsia="Arial"/>
          <w:shd w:val="clear" w:color="auto" w:fill="F2F2F2"/>
          <w:lang w:eastAsia="en-US"/>
        </w:rPr>
        <w:t>RYTHME DE PAIEMENT</w:t>
      </w:r>
      <w:bookmarkEnd w:id="277"/>
      <w:bookmarkEnd w:id="278"/>
      <w:bookmarkEnd w:id="279"/>
      <w:bookmarkEnd w:id="280"/>
      <w:bookmarkEnd w:id="281"/>
    </w:p>
    <w:p w14:paraId="6796B7AD" w14:textId="77777777" w:rsidR="003D38C6" w:rsidRDefault="003D38C6" w:rsidP="003D38C6">
      <w:pPr>
        <w:rPr>
          <w:rFonts w:eastAsia="Arial"/>
          <w:lang w:eastAsia="en-US"/>
        </w:rPr>
      </w:pPr>
    </w:p>
    <w:p w14:paraId="5F29E673" w14:textId="5A86B29F" w:rsidR="003D38C6" w:rsidRPr="003D38C6" w:rsidRDefault="003D38C6" w:rsidP="003D38C6">
      <w:pPr>
        <w:rPr>
          <w:rFonts w:eastAsia="Arial"/>
          <w:b/>
          <w:bCs/>
          <w:lang w:eastAsia="en-US"/>
        </w:rPr>
      </w:pPr>
      <w:r w:rsidRPr="003D38C6">
        <w:rPr>
          <w:rFonts w:eastAsia="Arial"/>
          <w:b/>
          <w:bCs/>
          <w:lang w:eastAsia="en-US"/>
        </w:rPr>
        <w:t>Lot 1 :</w:t>
      </w:r>
    </w:p>
    <w:tbl>
      <w:tblPr>
        <w:tblStyle w:val="TableNormal"/>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6"/>
        <w:gridCol w:w="3118"/>
        <w:gridCol w:w="3260"/>
      </w:tblGrid>
      <w:tr w:rsidR="008B7E71" w:rsidRPr="008B7E71" w14:paraId="314CC53B" w14:textId="77777777" w:rsidTr="009D52FD">
        <w:trPr>
          <w:trHeight w:val="880"/>
          <w:jc w:val="center"/>
        </w:trPr>
        <w:tc>
          <w:tcPr>
            <w:tcW w:w="3256" w:type="dxa"/>
            <w:shd w:val="clear" w:color="auto" w:fill="D8D8D8"/>
          </w:tcPr>
          <w:p w14:paraId="7F3D4C3A" w14:textId="77777777" w:rsidR="008B7E71" w:rsidRPr="00FF71F8" w:rsidRDefault="008B7E71" w:rsidP="008B7E71">
            <w:pPr>
              <w:adjustRightInd/>
              <w:spacing w:before="187" w:after="0"/>
              <w:ind w:left="1075" w:hanging="819"/>
              <w:jc w:val="left"/>
              <w:rPr>
                <w:rFonts w:eastAsia="Arial"/>
                <w:b/>
                <w:sz w:val="20"/>
                <w:szCs w:val="20"/>
                <w:lang w:val="fr-FR"/>
              </w:rPr>
            </w:pPr>
            <w:bookmarkStart w:id="282" w:name="_Hlk120010148"/>
            <w:r w:rsidRPr="00FF71F8">
              <w:rPr>
                <w:rFonts w:eastAsia="Arial"/>
                <w:b/>
                <w:sz w:val="20"/>
                <w:szCs w:val="20"/>
                <w:lang w:val="fr-FR"/>
              </w:rPr>
              <w:t>Nature</w:t>
            </w:r>
            <w:r w:rsidRPr="00FF71F8">
              <w:rPr>
                <w:rFonts w:eastAsia="Arial"/>
                <w:b/>
                <w:spacing w:val="-9"/>
                <w:sz w:val="20"/>
                <w:szCs w:val="20"/>
                <w:lang w:val="fr-FR"/>
              </w:rPr>
              <w:t xml:space="preserve"> </w:t>
            </w:r>
            <w:r w:rsidRPr="00FF71F8">
              <w:rPr>
                <w:rFonts w:eastAsia="Arial"/>
                <w:b/>
                <w:sz w:val="20"/>
                <w:szCs w:val="20"/>
                <w:lang w:val="fr-FR"/>
              </w:rPr>
              <w:t>de</w:t>
            </w:r>
            <w:r w:rsidRPr="00FF71F8">
              <w:rPr>
                <w:rFonts w:eastAsia="Arial"/>
                <w:b/>
                <w:spacing w:val="-9"/>
                <w:sz w:val="20"/>
                <w:szCs w:val="20"/>
                <w:lang w:val="fr-FR"/>
              </w:rPr>
              <w:t xml:space="preserve"> </w:t>
            </w:r>
            <w:r w:rsidRPr="00FF71F8">
              <w:rPr>
                <w:rFonts w:eastAsia="Arial"/>
                <w:b/>
                <w:sz w:val="20"/>
                <w:szCs w:val="20"/>
                <w:lang w:val="fr-FR"/>
              </w:rPr>
              <w:t>la</w:t>
            </w:r>
            <w:r w:rsidRPr="00FF71F8">
              <w:rPr>
                <w:rFonts w:eastAsia="Arial"/>
                <w:b/>
                <w:spacing w:val="-9"/>
                <w:sz w:val="20"/>
                <w:szCs w:val="20"/>
                <w:lang w:val="fr-FR"/>
              </w:rPr>
              <w:t xml:space="preserve"> </w:t>
            </w:r>
            <w:r w:rsidRPr="00FF71F8">
              <w:rPr>
                <w:rFonts w:eastAsia="Arial"/>
                <w:b/>
                <w:sz w:val="20"/>
                <w:szCs w:val="20"/>
                <w:lang w:val="fr-FR"/>
              </w:rPr>
              <w:t>demande</w:t>
            </w:r>
            <w:r w:rsidRPr="00FF71F8">
              <w:rPr>
                <w:rFonts w:eastAsia="Arial"/>
                <w:b/>
                <w:spacing w:val="-12"/>
                <w:sz w:val="20"/>
                <w:szCs w:val="20"/>
                <w:lang w:val="fr-FR"/>
              </w:rPr>
              <w:t xml:space="preserve"> </w:t>
            </w:r>
            <w:r w:rsidRPr="00FF71F8">
              <w:rPr>
                <w:rFonts w:eastAsia="Arial"/>
                <w:b/>
                <w:sz w:val="20"/>
                <w:szCs w:val="20"/>
                <w:lang w:val="fr-FR"/>
              </w:rPr>
              <w:t xml:space="preserve">de </w:t>
            </w:r>
            <w:r w:rsidRPr="00FF71F8">
              <w:rPr>
                <w:rFonts w:eastAsia="Arial"/>
                <w:b/>
                <w:spacing w:val="-2"/>
                <w:sz w:val="20"/>
                <w:szCs w:val="20"/>
                <w:lang w:val="fr-FR"/>
              </w:rPr>
              <w:t>paiement</w:t>
            </w:r>
          </w:p>
        </w:tc>
        <w:tc>
          <w:tcPr>
            <w:tcW w:w="3118" w:type="dxa"/>
            <w:shd w:val="clear" w:color="auto" w:fill="D8D8D8"/>
          </w:tcPr>
          <w:p w14:paraId="6DA239DD" w14:textId="77777777" w:rsidR="008B7E71" w:rsidRPr="00FF71F8" w:rsidRDefault="008B7E71" w:rsidP="008B7E71">
            <w:pPr>
              <w:adjustRightInd/>
              <w:spacing w:before="60" w:after="0"/>
              <w:ind w:left="191" w:right="176"/>
              <w:jc w:val="center"/>
              <w:rPr>
                <w:rFonts w:eastAsia="Arial"/>
                <w:b/>
                <w:sz w:val="20"/>
                <w:szCs w:val="20"/>
                <w:lang w:val="fr-FR"/>
              </w:rPr>
            </w:pPr>
            <w:r w:rsidRPr="00FF71F8">
              <w:rPr>
                <w:rFonts w:eastAsia="Arial"/>
                <w:b/>
                <w:sz w:val="20"/>
                <w:szCs w:val="20"/>
                <w:lang w:val="fr-FR"/>
              </w:rPr>
              <w:t>Date</w:t>
            </w:r>
            <w:r w:rsidRPr="00FF71F8">
              <w:rPr>
                <w:rFonts w:eastAsia="Arial"/>
                <w:b/>
                <w:spacing w:val="-8"/>
                <w:sz w:val="20"/>
                <w:szCs w:val="20"/>
                <w:lang w:val="fr-FR"/>
              </w:rPr>
              <w:t xml:space="preserve"> </w:t>
            </w:r>
            <w:r w:rsidRPr="00FF71F8">
              <w:rPr>
                <w:rFonts w:eastAsia="Arial"/>
                <w:b/>
                <w:sz w:val="20"/>
                <w:szCs w:val="20"/>
                <w:lang w:val="fr-FR"/>
              </w:rPr>
              <w:t>à</w:t>
            </w:r>
            <w:r w:rsidRPr="00FF71F8">
              <w:rPr>
                <w:rFonts w:eastAsia="Arial"/>
                <w:b/>
                <w:spacing w:val="-5"/>
                <w:sz w:val="20"/>
                <w:szCs w:val="20"/>
                <w:lang w:val="fr-FR"/>
              </w:rPr>
              <w:t xml:space="preserve"> </w:t>
            </w:r>
            <w:r w:rsidRPr="00FF71F8">
              <w:rPr>
                <w:rFonts w:eastAsia="Arial"/>
                <w:b/>
                <w:sz w:val="20"/>
                <w:szCs w:val="20"/>
                <w:lang w:val="fr-FR"/>
              </w:rPr>
              <w:t>compter</w:t>
            </w:r>
            <w:r w:rsidRPr="00FF71F8">
              <w:rPr>
                <w:rFonts w:eastAsia="Arial"/>
                <w:b/>
                <w:spacing w:val="-7"/>
                <w:sz w:val="20"/>
                <w:szCs w:val="20"/>
                <w:lang w:val="fr-FR"/>
              </w:rPr>
              <w:t xml:space="preserve"> </w:t>
            </w:r>
            <w:r w:rsidRPr="00FF71F8">
              <w:rPr>
                <w:rFonts w:eastAsia="Arial"/>
                <w:b/>
                <w:sz w:val="20"/>
                <w:szCs w:val="20"/>
                <w:lang w:val="fr-FR"/>
              </w:rPr>
              <w:t>de</w:t>
            </w:r>
            <w:r w:rsidRPr="00FF71F8">
              <w:rPr>
                <w:rFonts w:eastAsia="Arial"/>
                <w:b/>
                <w:spacing w:val="-8"/>
                <w:sz w:val="20"/>
                <w:szCs w:val="20"/>
                <w:lang w:val="fr-FR"/>
              </w:rPr>
              <w:t xml:space="preserve"> </w:t>
            </w:r>
            <w:r w:rsidRPr="00FF71F8">
              <w:rPr>
                <w:rFonts w:eastAsia="Arial"/>
                <w:b/>
                <w:sz w:val="20"/>
                <w:szCs w:val="20"/>
                <w:lang w:val="fr-FR"/>
              </w:rPr>
              <w:t>laquelle</w:t>
            </w:r>
            <w:r w:rsidRPr="00FF71F8">
              <w:rPr>
                <w:rFonts w:eastAsia="Arial"/>
                <w:b/>
                <w:spacing w:val="-8"/>
                <w:sz w:val="20"/>
                <w:szCs w:val="20"/>
                <w:lang w:val="fr-FR"/>
              </w:rPr>
              <w:t xml:space="preserve"> </w:t>
            </w:r>
            <w:r w:rsidRPr="00FF71F8">
              <w:rPr>
                <w:rFonts w:eastAsia="Arial"/>
                <w:b/>
                <w:sz w:val="20"/>
                <w:szCs w:val="20"/>
                <w:lang w:val="fr-FR"/>
              </w:rPr>
              <w:t xml:space="preserve">le Titulaire peut demander le </w:t>
            </w:r>
            <w:r w:rsidRPr="00FF71F8">
              <w:rPr>
                <w:rFonts w:eastAsia="Arial"/>
                <w:b/>
                <w:spacing w:val="-2"/>
                <w:sz w:val="20"/>
                <w:szCs w:val="20"/>
                <w:lang w:val="fr-FR"/>
              </w:rPr>
              <w:t>paiement</w:t>
            </w:r>
          </w:p>
        </w:tc>
        <w:tc>
          <w:tcPr>
            <w:tcW w:w="3260" w:type="dxa"/>
            <w:shd w:val="clear" w:color="auto" w:fill="D8D8D8"/>
          </w:tcPr>
          <w:p w14:paraId="0392C99A" w14:textId="77777777" w:rsidR="008B7E71" w:rsidRPr="00FF71F8" w:rsidRDefault="008B7E71" w:rsidP="008B7E71">
            <w:pPr>
              <w:adjustRightInd/>
              <w:spacing w:before="187" w:after="0"/>
              <w:ind w:left="938" w:hanging="612"/>
              <w:jc w:val="left"/>
              <w:rPr>
                <w:rFonts w:eastAsia="Arial"/>
                <w:b/>
                <w:sz w:val="20"/>
                <w:szCs w:val="20"/>
                <w:lang w:val="fr-FR"/>
              </w:rPr>
            </w:pPr>
            <w:r w:rsidRPr="00FF71F8">
              <w:rPr>
                <w:rFonts w:eastAsia="Arial"/>
                <w:b/>
                <w:sz w:val="20"/>
                <w:szCs w:val="20"/>
                <w:lang w:val="fr-FR"/>
              </w:rPr>
              <w:t>Pourcentage</w:t>
            </w:r>
            <w:r w:rsidRPr="00FF71F8">
              <w:rPr>
                <w:rFonts w:eastAsia="Arial"/>
                <w:b/>
                <w:spacing w:val="-16"/>
                <w:sz w:val="20"/>
                <w:szCs w:val="20"/>
                <w:lang w:val="fr-FR"/>
              </w:rPr>
              <w:t xml:space="preserve"> </w:t>
            </w:r>
            <w:r w:rsidRPr="00FF71F8">
              <w:rPr>
                <w:rFonts w:eastAsia="Arial"/>
                <w:b/>
                <w:sz w:val="20"/>
                <w:szCs w:val="20"/>
                <w:lang w:val="fr-FR"/>
              </w:rPr>
              <w:t>du</w:t>
            </w:r>
            <w:r w:rsidRPr="00FF71F8">
              <w:rPr>
                <w:rFonts w:eastAsia="Arial"/>
                <w:b/>
                <w:spacing w:val="-15"/>
                <w:sz w:val="20"/>
                <w:szCs w:val="20"/>
                <w:lang w:val="fr-FR"/>
              </w:rPr>
              <w:t xml:space="preserve"> </w:t>
            </w:r>
            <w:r w:rsidRPr="00FF71F8">
              <w:rPr>
                <w:rFonts w:eastAsia="Arial"/>
                <w:b/>
                <w:sz w:val="20"/>
                <w:szCs w:val="20"/>
                <w:lang w:val="fr-FR"/>
              </w:rPr>
              <w:t>montant forfaitaire HT</w:t>
            </w:r>
          </w:p>
        </w:tc>
      </w:tr>
      <w:tr w:rsidR="008B7E71" w:rsidRPr="008B7E71" w14:paraId="2D75E373" w14:textId="77777777" w:rsidTr="009D52FD">
        <w:trPr>
          <w:trHeight w:val="477"/>
          <w:jc w:val="center"/>
        </w:trPr>
        <w:tc>
          <w:tcPr>
            <w:tcW w:w="3256" w:type="dxa"/>
            <w:vAlign w:val="center"/>
          </w:tcPr>
          <w:p w14:paraId="69372952" w14:textId="77777777" w:rsidR="008B7E71" w:rsidRPr="00FF71F8" w:rsidRDefault="008B7E71" w:rsidP="00527445">
            <w:pPr>
              <w:adjustRightInd/>
              <w:spacing w:after="0" w:line="230" w:lineRule="atLeast"/>
              <w:ind w:left="441" w:hanging="329"/>
              <w:jc w:val="center"/>
              <w:rPr>
                <w:rFonts w:eastAsia="Arial"/>
                <w:i/>
                <w:sz w:val="20"/>
                <w:szCs w:val="20"/>
                <w:lang w:val="fr-FR"/>
              </w:rPr>
            </w:pPr>
            <w:r w:rsidRPr="00FF71F8">
              <w:rPr>
                <w:rFonts w:eastAsia="Arial"/>
                <w:b/>
                <w:sz w:val="20"/>
                <w:szCs w:val="20"/>
                <w:lang w:val="fr-FR"/>
              </w:rPr>
              <w:t>Avance</w:t>
            </w:r>
            <w:r w:rsidRPr="00FF71F8">
              <w:rPr>
                <w:rFonts w:eastAsia="Arial"/>
                <w:b/>
                <w:spacing w:val="-6"/>
                <w:sz w:val="20"/>
                <w:szCs w:val="20"/>
                <w:lang w:val="fr-FR"/>
              </w:rPr>
              <w:t xml:space="preserve"> </w:t>
            </w:r>
            <w:r w:rsidRPr="00FF71F8">
              <w:rPr>
                <w:rFonts w:eastAsia="Arial"/>
                <w:i/>
                <w:sz w:val="20"/>
                <w:szCs w:val="20"/>
                <w:lang w:val="fr-FR"/>
              </w:rPr>
              <w:t>(Si</w:t>
            </w:r>
            <w:r w:rsidRPr="00FF71F8">
              <w:rPr>
                <w:rFonts w:eastAsia="Arial"/>
                <w:i/>
                <w:spacing w:val="-8"/>
                <w:sz w:val="20"/>
                <w:szCs w:val="20"/>
                <w:lang w:val="fr-FR"/>
              </w:rPr>
              <w:t xml:space="preserve"> </w:t>
            </w:r>
            <w:r w:rsidRPr="00FF71F8">
              <w:rPr>
                <w:rFonts w:eastAsia="Arial"/>
                <w:i/>
                <w:sz w:val="20"/>
                <w:szCs w:val="20"/>
                <w:lang w:val="fr-FR"/>
              </w:rPr>
              <w:t>le</w:t>
            </w:r>
            <w:r w:rsidRPr="00FF71F8">
              <w:rPr>
                <w:rFonts w:eastAsia="Arial"/>
                <w:i/>
                <w:spacing w:val="-9"/>
                <w:sz w:val="20"/>
                <w:szCs w:val="20"/>
                <w:lang w:val="fr-FR"/>
              </w:rPr>
              <w:t xml:space="preserve"> </w:t>
            </w:r>
            <w:r w:rsidRPr="00FF71F8">
              <w:rPr>
                <w:rFonts w:eastAsia="Arial"/>
                <w:i/>
                <w:sz w:val="20"/>
                <w:szCs w:val="20"/>
                <w:lang w:val="fr-FR"/>
              </w:rPr>
              <w:t>candidat</w:t>
            </w:r>
            <w:r w:rsidRPr="00FF71F8">
              <w:rPr>
                <w:rFonts w:eastAsia="Arial"/>
                <w:i/>
                <w:spacing w:val="-8"/>
                <w:sz w:val="20"/>
                <w:szCs w:val="20"/>
                <w:lang w:val="fr-FR"/>
              </w:rPr>
              <w:t xml:space="preserve"> </w:t>
            </w:r>
            <w:r w:rsidRPr="00FF71F8">
              <w:rPr>
                <w:rFonts w:eastAsia="Arial"/>
                <w:i/>
                <w:sz w:val="20"/>
                <w:szCs w:val="20"/>
                <w:lang w:val="fr-FR"/>
              </w:rPr>
              <w:t>n’y</w:t>
            </w:r>
            <w:r w:rsidRPr="00FF71F8">
              <w:rPr>
                <w:rFonts w:eastAsia="Arial"/>
                <w:i/>
                <w:spacing w:val="-2"/>
                <w:sz w:val="20"/>
                <w:szCs w:val="20"/>
                <w:lang w:val="fr-FR"/>
              </w:rPr>
              <w:t xml:space="preserve"> </w:t>
            </w:r>
            <w:r w:rsidRPr="00FF71F8">
              <w:rPr>
                <w:rFonts w:eastAsia="Arial"/>
                <w:i/>
                <w:sz w:val="20"/>
                <w:szCs w:val="20"/>
                <w:lang w:val="fr-FR"/>
              </w:rPr>
              <w:t>a</w:t>
            </w:r>
            <w:r w:rsidRPr="00FF71F8">
              <w:rPr>
                <w:rFonts w:eastAsia="Arial"/>
                <w:i/>
                <w:spacing w:val="-9"/>
                <w:sz w:val="20"/>
                <w:szCs w:val="20"/>
                <w:lang w:val="fr-FR"/>
              </w:rPr>
              <w:t xml:space="preserve"> </w:t>
            </w:r>
            <w:r w:rsidRPr="00FF71F8">
              <w:rPr>
                <w:rFonts w:eastAsia="Arial"/>
                <w:i/>
                <w:sz w:val="20"/>
                <w:szCs w:val="20"/>
                <w:lang w:val="fr-FR"/>
              </w:rPr>
              <w:t>pas renoncé dans l’article 16)</w:t>
            </w:r>
          </w:p>
        </w:tc>
        <w:tc>
          <w:tcPr>
            <w:tcW w:w="3118" w:type="dxa"/>
          </w:tcPr>
          <w:p w14:paraId="0439142C" w14:textId="77777777" w:rsidR="008B7E71" w:rsidRPr="00FF71F8" w:rsidRDefault="008B7E71" w:rsidP="00527445">
            <w:pPr>
              <w:adjustRightInd/>
              <w:spacing w:before="122" w:after="0"/>
              <w:ind w:left="186" w:right="176"/>
              <w:jc w:val="center"/>
              <w:rPr>
                <w:rFonts w:eastAsia="Arial"/>
                <w:sz w:val="20"/>
                <w:szCs w:val="20"/>
                <w:lang w:val="fr-FR"/>
              </w:rPr>
            </w:pPr>
            <w:r w:rsidRPr="00FF71F8">
              <w:rPr>
                <w:rFonts w:eastAsia="Arial"/>
                <w:spacing w:val="-2"/>
                <w:sz w:val="20"/>
                <w:szCs w:val="20"/>
                <w:lang w:val="fr-FR"/>
              </w:rPr>
              <w:t>Avance</w:t>
            </w:r>
          </w:p>
        </w:tc>
        <w:tc>
          <w:tcPr>
            <w:tcW w:w="3260" w:type="dxa"/>
          </w:tcPr>
          <w:p w14:paraId="1CC7863F" w14:textId="48F41A73" w:rsidR="008B7E71" w:rsidRPr="00FF71F8" w:rsidRDefault="00255D3F" w:rsidP="00527445">
            <w:pPr>
              <w:adjustRightInd/>
              <w:spacing w:before="122" w:after="0"/>
              <w:jc w:val="center"/>
              <w:rPr>
                <w:rFonts w:eastAsia="Arial"/>
                <w:sz w:val="20"/>
                <w:szCs w:val="20"/>
                <w:lang w:val="fr-FR"/>
              </w:rPr>
            </w:pPr>
            <w:r>
              <w:rPr>
                <w:rFonts w:eastAsia="Arial"/>
                <w:spacing w:val="-5"/>
                <w:sz w:val="20"/>
                <w:szCs w:val="20"/>
                <w:lang w:val="fr-FR"/>
              </w:rPr>
              <w:t>10</w:t>
            </w:r>
            <w:r w:rsidR="008B7E71" w:rsidRPr="00FF71F8">
              <w:rPr>
                <w:rFonts w:eastAsia="Arial"/>
                <w:spacing w:val="-5"/>
                <w:sz w:val="20"/>
                <w:szCs w:val="20"/>
                <w:lang w:val="fr-FR"/>
              </w:rPr>
              <w:t>%</w:t>
            </w:r>
          </w:p>
        </w:tc>
      </w:tr>
      <w:tr w:rsidR="008B7E71" w:rsidRPr="008B7E71" w14:paraId="3E8847C1" w14:textId="77777777" w:rsidTr="009D52FD">
        <w:trPr>
          <w:trHeight w:val="395"/>
          <w:jc w:val="center"/>
        </w:trPr>
        <w:tc>
          <w:tcPr>
            <w:tcW w:w="3256" w:type="dxa"/>
            <w:vAlign w:val="center"/>
          </w:tcPr>
          <w:p w14:paraId="1EA36DF9" w14:textId="77777777" w:rsidR="008B7E71" w:rsidRPr="00FF71F8" w:rsidRDefault="008B7E71" w:rsidP="00FF71F8">
            <w:pPr>
              <w:widowControl/>
              <w:autoSpaceDE/>
              <w:adjustRightInd/>
              <w:spacing w:after="0"/>
              <w:jc w:val="center"/>
              <w:rPr>
                <w:rFonts w:eastAsiaTheme="minorHAnsi"/>
                <w:b/>
                <w:sz w:val="20"/>
                <w:szCs w:val="20"/>
                <w:lang w:val="fr-FR"/>
              </w:rPr>
            </w:pPr>
            <w:r w:rsidRPr="00FF71F8">
              <w:rPr>
                <w:rFonts w:eastAsiaTheme="minorHAnsi"/>
                <w:b/>
                <w:sz w:val="20"/>
                <w:szCs w:val="20"/>
                <w:lang w:val="fr-FR"/>
              </w:rPr>
              <w:t>Acompte n°1</w:t>
            </w:r>
          </w:p>
        </w:tc>
        <w:tc>
          <w:tcPr>
            <w:tcW w:w="3118" w:type="dxa"/>
            <w:vAlign w:val="center"/>
          </w:tcPr>
          <w:p w14:paraId="7EBEAFF6" w14:textId="047EE414" w:rsidR="008B7E71" w:rsidRPr="00FF71F8" w:rsidRDefault="008B7E71" w:rsidP="00FF71F8">
            <w:pPr>
              <w:widowControl/>
              <w:autoSpaceDE/>
              <w:adjustRightInd/>
              <w:spacing w:after="0"/>
              <w:ind w:left="-1" w:firstLine="1"/>
              <w:jc w:val="center"/>
              <w:rPr>
                <w:rFonts w:eastAsiaTheme="minorHAnsi"/>
                <w:bCs/>
                <w:sz w:val="20"/>
                <w:szCs w:val="20"/>
                <w:lang w:val="fr-FR"/>
              </w:rPr>
            </w:pPr>
            <w:r w:rsidRPr="00FF71F8">
              <w:rPr>
                <w:rFonts w:eastAsiaTheme="minorHAnsi"/>
                <w:bCs/>
                <w:sz w:val="20"/>
                <w:szCs w:val="20"/>
                <w:lang w:val="fr-FR"/>
              </w:rPr>
              <w:t>Fin du 1</w:t>
            </w:r>
            <w:r w:rsidRPr="00ED4954">
              <w:rPr>
                <w:rFonts w:eastAsiaTheme="minorHAnsi"/>
                <w:bCs/>
                <w:sz w:val="20"/>
                <w:szCs w:val="20"/>
                <w:vertAlign w:val="superscript"/>
                <w:lang w:val="fr-FR"/>
              </w:rPr>
              <w:t>er</w:t>
            </w:r>
            <w:r w:rsidR="00ED4954">
              <w:rPr>
                <w:rFonts w:eastAsiaTheme="minorHAnsi"/>
                <w:bCs/>
                <w:sz w:val="20"/>
                <w:szCs w:val="20"/>
                <w:lang w:val="fr-FR"/>
              </w:rPr>
              <w:t xml:space="preserve"> </w:t>
            </w:r>
            <w:r w:rsidRPr="00FF71F8">
              <w:rPr>
                <w:rFonts w:eastAsiaTheme="minorHAnsi"/>
                <w:bCs/>
                <w:sz w:val="20"/>
                <w:szCs w:val="20"/>
                <w:lang w:val="fr-FR"/>
              </w:rPr>
              <w:t>trimestre</w:t>
            </w:r>
          </w:p>
        </w:tc>
        <w:tc>
          <w:tcPr>
            <w:tcW w:w="3260" w:type="dxa"/>
            <w:vAlign w:val="center"/>
          </w:tcPr>
          <w:p w14:paraId="74716DA5" w14:textId="77777777" w:rsidR="008B7E71" w:rsidRPr="00FF71F8" w:rsidRDefault="008B7E71" w:rsidP="00FF71F8">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25%</w:t>
            </w:r>
          </w:p>
        </w:tc>
      </w:tr>
      <w:tr w:rsidR="008B7E71" w:rsidRPr="008B7E71" w14:paraId="0A008306" w14:textId="77777777" w:rsidTr="009D52FD">
        <w:trPr>
          <w:trHeight w:val="419"/>
          <w:jc w:val="center"/>
        </w:trPr>
        <w:tc>
          <w:tcPr>
            <w:tcW w:w="3256" w:type="dxa"/>
            <w:vAlign w:val="center"/>
          </w:tcPr>
          <w:p w14:paraId="0D3597D9" w14:textId="77777777" w:rsidR="008B7E71" w:rsidRPr="00FF71F8" w:rsidRDefault="008B7E71" w:rsidP="00FF71F8">
            <w:pPr>
              <w:widowControl/>
              <w:autoSpaceDE/>
              <w:adjustRightInd/>
              <w:spacing w:after="0"/>
              <w:jc w:val="center"/>
              <w:rPr>
                <w:rFonts w:eastAsiaTheme="minorHAnsi"/>
                <w:b/>
                <w:sz w:val="20"/>
                <w:szCs w:val="20"/>
                <w:lang w:val="fr-FR"/>
              </w:rPr>
            </w:pPr>
            <w:r w:rsidRPr="00FF71F8">
              <w:rPr>
                <w:rFonts w:eastAsiaTheme="minorHAnsi"/>
                <w:b/>
                <w:sz w:val="20"/>
                <w:szCs w:val="20"/>
                <w:lang w:val="fr-FR"/>
              </w:rPr>
              <w:t>Acompte n°2</w:t>
            </w:r>
          </w:p>
        </w:tc>
        <w:tc>
          <w:tcPr>
            <w:tcW w:w="3118" w:type="dxa"/>
            <w:vAlign w:val="center"/>
          </w:tcPr>
          <w:p w14:paraId="5C0F266A" w14:textId="6180F4DA" w:rsidR="008B7E71" w:rsidRPr="00FF71F8" w:rsidRDefault="008B7E71" w:rsidP="00FF71F8">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Fin du 2</w:t>
            </w:r>
            <w:r w:rsidR="00ED4954">
              <w:rPr>
                <w:rFonts w:eastAsiaTheme="minorHAnsi"/>
                <w:bCs/>
                <w:sz w:val="20"/>
                <w:szCs w:val="20"/>
                <w:vertAlign w:val="superscript"/>
                <w:lang w:val="fr-FR"/>
              </w:rPr>
              <w:t>ème</w:t>
            </w:r>
            <w:r w:rsidR="00ED4954">
              <w:rPr>
                <w:rFonts w:eastAsiaTheme="minorHAnsi"/>
                <w:bCs/>
                <w:sz w:val="20"/>
                <w:szCs w:val="20"/>
                <w:lang w:val="fr-FR"/>
              </w:rPr>
              <w:t xml:space="preserve"> </w:t>
            </w:r>
            <w:r w:rsidRPr="00FF71F8">
              <w:rPr>
                <w:rFonts w:eastAsiaTheme="minorHAnsi"/>
                <w:bCs/>
                <w:sz w:val="20"/>
                <w:szCs w:val="20"/>
                <w:lang w:val="fr-FR"/>
              </w:rPr>
              <w:t>trimestre</w:t>
            </w:r>
          </w:p>
        </w:tc>
        <w:tc>
          <w:tcPr>
            <w:tcW w:w="3260" w:type="dxa"/>
            <w:vAlign w:val="center"/>
          </w:tcPr>
          <w:p w14:paraId="4C418E64" w14:textId="77777777" w:rsidR="008B7E71" w:rsidRPr="00FF71F8" w:rsidRDefault="008B7E71" w:rsidP="00FF71F8">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25%</w:t>
            </w:r>
          </w:p>
        </w:tc>
      </w:tr>
      <w:tr w:rsidR="008B7E71" w:rsidRPr="008B7E71" w14:paraId="251CF172" w14:textId="77777777" w:rsidTr="009D52FD">
        <w:trPr>
          <w:trHeight w:val="842"/>
          <w:jc w:val="center"/>
        </w:trPr>
        <w:tc>
          <w:tcPr>
            <w:tcW w:w="3256" w:type="dxa"/>
            <w:vAlign w:val="center"/>
          </w:tcPr>
          <w:p w14:paraId="6CFE6249" w14:textId="77777777" w:rsidR="008B7E71" w:rsidRPr="00FF71F8" w:rsidRDefault="008B7E71" w:rsidP="00FF71F8">
            <w:pPr>
              <w:widowControl/>
              <w:autoSpaceDE/>
              <w:adjustRightInd/>
              <w:spacing w:after="0"/>
              <w:jc w:val="center"/>
              <w:rPr>
                <w:rFonts w:eastAsiaTheme="minorHAnsi"/>
                <w:b/>
                <w:sz w:val="20"/>
                <w:szCs w:val="20"/>
                <w:lang w:val="fr-FR"/>
              </w:rPr>
            </w:pPr>
            <w:r w:rsidRPr="00FF71F8">
              <w:rPr>
                <w:rFonts w:eastAsiaTheme="minorHAnsi"/>
                <w:b/>
                <w:sz w:val="20"/>
                <w:szCs w:val="20"/>
                <w:lang w:val="fr-FR"/>
              </w:rPr>
              <w:t>Acompte n°3</w:t>
            </w:r>
          </w:p>
        </w:tc>
        <w:tc>
          <w:tcPr>
            <w:tcW w:w="3118" w:type="dxa"/>
            <w:vAlign w:val="center"/>
          </w:tcPr>
          <w:p w14:paraId="7EB2826B" w14:textId="2265F2D3" w:rsidR="008B7E71" w:rsidRPr="00FF71F8" w:rsidRDefault="008B7E71" w:rsidP="00FF71F8">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Fin du 3</w:t>
            </w:r>
            <w:r w:rsidR="00ED4954">
              <w:rPr>
                <w:rFonts w:eastAsiaTheme="minorHAnsi"/>
                <w:bCs/>
                <w:sz w:val="20"/>
                <w:szCs w:val="20"/>
                <w:vertAlign w:val="superscript"/>
                <w:lang w:val="fr-FR"/>
              </w:rPr>
              <w:t>ème</w:t>
            </w:r>
            <w:r w:rsidR="00ED4954">
              <w:rPr>
                <w:rFonts w:eastAsiaTheme="minorHAnsi"/>
                <w:bCs/>
                <w:sz w:val="20"/>
                <w:szCs w:val="20"/>
                <w:lang w:val="fr-FR"/>
              </w:rPr>
              <w:t xml:space="preserve"> </w:t>
            </w:r>
            <w:r w:rsidRPr="00FF71F8">
              <w:rPr>
                <w:rFonts w:eastAsiaTheme="minorHAnsi"/>
                <w:bCs/>
                <w:sz w:val="20"/>
                <w:szCs w:val="20"/>
                <w:lang w:val="fr-FR"/>
              </w:rPr>
              <w:t>trimestre</w:t>
            </w:r>
          </w:p>
        </w:tc>
        <w:tc>
          <w:tcPr>
            <w:tcW w:w="3260" w:type="dxa"/>
            <w:vAlign w:val="center"/>
          </w:tcPr>
          <w:p w14:paraId="2142433A" w14:textId="77777777" w:rsidR="008B7E71" w:rsidRPr="00FF71F8" w:rsidRDefault="008B7E71" w:rsidP="00233559">
            <w:pPr>
              <w:widowControl/>
              <w:autoSpaceDE/>
              <w:adjustRightInd/>
              <w:spacing w:after="0"/>
              <w:ind w:left="126" w:right="115"/>
              <w:jc w:val="center"/>
              <w:rPr>
                <w:rFonts w:eastAsiaTheme="minorHAnsi"/>
                <w:bCs/>
                <w:sz w:val="20"/>
                <w:szCs w:val="20"/>
                <w:lang w:val="fr-FR"/>
              </w:rPr>
            </w:pPr>
            <w:r w:rsidRPr="00FF71F8">
              <w:rPr>
                <w:rFonts w:eastAsiaTheme="minorHAnsi"/>
                <w:bCs/>
                <w:sz w:val="20"/>
                <w:szCs w:val="20"/>
                <w:lang w:val="fr-FR"/>
              </w:rPr>
              <w:t>25%</w:t>
            </w:r>
          </w:p>
          <w:p w14:paraId="0619C165" w14:textId="77777777" w:rsidR="008B7E71" w:rsidRPr="00FF71F8" w:rsidRDefault="008B7E71" w:rsidP="00FF71F8">
            <w:pPr>
              <w:widowControl/>
              <w:autoSpaceDE/>
              <w:adjustRightInd/>
              <w:spacing w:after="0"/>
              <w:ind w:left="129" w:right="115"/>
              <w:jc w:val="center"/>
              <w:rPr>
                <w:rFonts w:eastAsiaTheme="minorHAnsi"/>
                <w:b/>
                <w:sz w:val="20"/>
                <w:szCs w:val="20"/>
                <w:lang w:val="fr-FR"/>
              </w:rPr>
            </w:pPr>
            <w:r w:rsidRPr="00FF71F8">
              <w:rPr>
                <w:rFonts w:eastAsiaTheme="minorHAnsi"/>
                <w:bCs/>
                <w:sz w:val="20"/>
                <w:szCs w:val="20"/>
                <w:lang w:val="fr-FR"/>
              </w:rPr>
              <w:t>(</w:t>
            </w:r>
            <w:proofErr w:type="gramStart"/>
            <w:r w:rsidRPr="00FF71F8">
              <w:rPr>
                <w:rFonts w:eastAsiaTheme="minorHAnsi"/>
                <w:bCs/>
                <w:sz w:val="20"/>
                <w:szCs w:val="20"/>
                <w:lang w:val="fr-FR"/>
              </w:rPr>
              <w:t>duquel</w:t>
            </w:r>
            <w:proofErr w:type="gramEnd"/>
            <w:r w:rsidRPr="00FF71F8">
              <w:rPr>
                <w:rFonts w:eastAsiaTheme="minorHAnsi"/>
                <w:bCs/>
                <w:sz w:val="20"/>
                <w:szCs w:val="20"/>
                <w:lang w:val="fr-FR"/>
              </w:rPr>
              <w:t xml:space="preserve"> est déduit le cas échéant, le montant de l’avance versée)</w:t>
            </w:r>
          </w:p>
        </w:tc>
      </w:tr>
      <w:tr w:rsidR="008B7E71" w:rsidRPr="008B7E71" w14:paraId="7D39C850" w14:textId="77777777" w:rsidTr="009D52FD">
        <w:trPr>
          <w:trHeight w:val="407"/>
          <w:jc w:val="center"/>
        </w:trPr>
        <w:tc>
          <w:tcPr>
            <w:tcW w:w="3256" w:type="dxa"/>
            <w:vAlign w:val="center"/>
          </w:tcPr>
          <w:p w14:paraId="62676D44" w14:textId="77777777" w:rsidR="008B7E71" w:rsidRPr="00FF71F8" w:rsidRDefault="008B7E71" w:rsidP="00FF71F8">
            <w:pPr>
              <w:widowControl/>
              <w:autoSpaceDE/>
              <w:adjustRightInd/>
              <w:spacing w:after="0"/>
              <w:jc w:val="center"/>
              <w:rPr>
                <w:rFonts w:eastAsiaTheme="minorHAnsi"/>
                <w:b/>
                <w:sz w:val="20"/>
                <w:szCs w:val="20"/>
                <w:lang w:val="fr-FR"/>
              </w:rPr>
            </w:pPr>
            <w:r w:rsidRPr="00FF71F8">
              <w:rPr>
                <w:rFonts w:eastAsiaTheme="minorHAnsi"/>
                <w:b/>
                <w:sz w:val="20"/>
                <w:szCs w:val="20"/>
                <w:lang w:val="fr-FR"/>
              </w:rPr>
              <w:t>Solde</w:t>
            </w:r>
          </w:p>
        </w:tc>
        <w:tc>
          <w:tcPr>
            <w:tcW w:w="3118" w:type="dxa"/>
            <w:vAlign w:val="center"/>
          </w:tcPr>
          <w:p w14:paraId="34D7B527" w14:textId="391598D2" w:rsidR="008B7E71" w:rsidRPr="00FF71F8" w:rsidRDefault="0077614F" w:rsidP="00FF71F8">
            <w:pPr>
              <w:widowControl/>
              <w:autoSpaceDE/>
              <w:adjustRightInd/>
              <w:spacing w:after="0"/>
              <w:jc w:val="center"/>
              <w:rPr>
                <w:rFonts w:eastAsiaTheme="minorHAnsi"/>
                <w:bCs/>
                <w:sz w:val="20"/>
                <w:szCs w:val="20"/>
                <w:lang w:val="fr-FR"/>
              </w:rPr>
            </w:pPr>
            <w:r>
              <w:rPr>
                <w:rFonts w:eastAsiaTheme="minorHAnsi"/>
                <w:bCs/>
                <w:sz w:val="20"/>
                <w:szCs w:val="20"/>
                <w:lang w:val="fr-FR"/>
              </w:rPr>
              <w:t>Validation</w:t>
            </w:r>
            <w:r w:rsidR="008B7E71" w:rsidRPr="00FF71F8">
              <w:rPr>
                <w:rFonts w:eastAsiaTheme="minorHAnsi"/>
                <w:bCs/>
                <w:sz w:val="20"/>
                <w:szCs w:val="20"/>
                <w:lang w:val="fr-FR"/>
              </w:rPr>
              <w:t xml:space="preserve"> de la dernière livraison</w:t>
            </w:r>
          </w:p>
        </w:tc>
        <w:tc>
          <w:tcPr>
            <w:tcW w:w="3260" w:type="dxa"/>
            <w:vAlign w:val="center"/>
          </w:tcPr>
          <w:p w14:paraId="524D5EC7" w14:textId="014D6415" w:rsidR="008B7E71" w:rsidRPr="00FF71F8" w:rsidRDefault="008B7E71" w:rsidP="00FF71F8">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25%</w:t>
            </w:r>
          </w:p>
        </w:tc>
      </w:tr>
    </w:tbl>
    <w:p w14:paraId="7E2BCD4C" w14:textId="77777777" w:rsidR="000139A4" w:rsidRDefault="000139A4" w:rsidP="000139A4">
      <w:pPr>
        <w:tabs>
          <w:tab w:val="left" w:pos="853"/>
        </w:tabs>
        <w:adjustRightInd/>
        <w:spacing w:after="0"/>
        <w:ind w:left="852"/>
        <w:jc w:val="right"/>
        <w:outlineLvl w:val="1"/>
        <w:rPr>
          <w:rFonts w:eastAsia="Arial"/>
          <w:b/>
          <w:bCs/>
          <w:sz w:val="22"/>
          <w:szCs w:val="22"/>
          <w:lang w:eastAsia="en-US"/>
        </w:rPr>
      </w:pPr>
    </w:p>
    <w:p w14:paraId="60F0A415" w14:textId="1E30F9B2" w:rsidR="003D38C6" w:rsidRPr="003D38C6" w:rsidRDefault="003D38C6" w:rsidP="003D38C6">
      <w:pPr>
        <w:rPr>
          <w:rFonts w:eastAsia="Arial"/>
          <w:b/>
          <w:bCs/>
          <w:lang w:eastAsia="en-US"/>
        </w:rPr>
      </w:pPr>
      <w:r w:rsidRPr="003D38C6">
        <w:rPr>
          <w:rFonts w:eastAsia="Arial"/>
          <w:b/>
          <w:bCs/>
          <w:lang w:eastAsia="en-US"/>
        </w:rPr>
        <w:t xml:space="preserve">Lot </w:t>
      </w:r>
      <w:r>
        <w:rPr>
          <w:rFonts w:eastAsia="Arial"/>
          <w:b/>
          <w:bCs/>
          <w:lang w:eastAsia="en-US"/>
        </w:rPr>
        <w:t>2</w:t>
      </w:r>
      <w:r w:rsidRPr="003D38C6">
        <w:rPr>
          <w:rFonts w:eastAsia="Arial"/>
          <w:b/>
          <w:bCs/>
          <w:lang w:eastAsia="en-US"/>
        </w:rPr>
        <w:t> :</w:t>
      </w:r>
    </w:p>
    <w:tbl>
      <w:tblPr>
        <w:tblStyle w:val="TableNormal"/>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6"/>
        <w:gridCol w:w="3118"/>
        <w:gridCol w:w="3260"/>
      </w:tblGrid>
      <w:tr w:rsidR="003D38C6" w:rsidRPr="008B7E71" w14:paraId="4BD088D1" w14:textId="77777777" w:rsidTr="006E0876">
        <w:trPr>
          <w:trHeight w:val="880"/>
          <w:jc w:val="center"/>
        </w:trPr>
        <w:tc>
          <w:tcPr>
            <w:tcW w:w="3256" w:type="dxa"/>
            <w:shd w:val="clear" w:color="auto" w:fill="D8D8D8"/>
          </w:tcPr>
          <w:p w14:paraId="0AD3A3A8" w14:textId="77777777" w:rsidR="003D38C6" w:rsidRPr="00FF71F8" w:rsidRDefault="003D38C6" w:rsidP="006E0876">
            <w:pPr>
              <w:adjustRightInd/>
              <w:spacing w:before="187" w:after="0"/>
              <w:ind w:left="1075" w:hanging="819"/>
              <w:jc w:val="left"/>
              <w:rPr>
                <w:rFonts w:eastAsia="Arial"/>
                <w:b/>
                <w:sz w:val="20"/>
                <w:szCs w:val="20"/>
                <w:lang w:val="fr-FR"/>
              </w:rPr>
            </w:pPr>
            <w:r w:rsidRPr="00FF71F8">
              <w:rPr>
                <w:rFonts w:eastAsia="Arial"/>
                <w:b/>
                <w:sz w:val="20"/>
                <w:szCs w:val="20"/>
                <w:lang w:val="fr-FR"/>
              </w:rPr>
              <w:t>Nature</w:t>
            </w:r>
            <w:r w:rsidRPr="00FF71F8">
              <w:rPr>
                <w:rFonts w:eastAsia="Arial"/>
                <w:b/>
                <w:spacing w:val="-9"/>
                <w:sz w:val="20"/>
                <w:szCs w:val="20"/>
                <w:lang w:val="fr-FR"/>
              </w:rPr>
              <w:t xml:space="preserve"> </w:t>
            </w:r>
            <w:r w:rsidRPr="00FF71F8">
              <w:rPr>
                <w:rFonts w:eastAsia="Arial"/>
                <w:b/>
                <w:sz w:val="20"/>
                <w:szCs w:val="20"/>
                <w:lang w:val="fr-FR"/>
              </w:rPr>
              <w:t>de</w:t>
            </w:r>
            <w:r w:rsidRPr="00FF71F8">
              <w:rPr>
                <w:rFonts w:eastAsia="Arial"/>
                <w:b/>
                <w:spacing w:val="-9"/>
                <w:sz w:val="20"/>
                <w:szCs w:val="20"/>
                <w:lang w:val="fr-FR"/>
              </w:rPr>
              <w:t xml:space="preserve"> </w:t>
            </w:r>
            <w:r w:rsidRPr="00FF71F8">
              <w:rPr>
                <w:rFonts w:eastAsia="Arial"/>
                <w:b/>
                <w:sz w:val="20"/>
                <w:szCs w:val="20"/>
                <w:lang w:val="fr-FR"/>
              </w:rPr>
              <w:t>la</w:t>
            </w:r>
            <w:r w:rsidRPr="00FF71F8">
              <w:rPr>
                <w:rFonts w:eastAsia="Arial"/>
                <w:b/>
                <w:spacing w:val="-9"/>
                <w:sz w:val="20"/>
                <w:szCs w:val="20"/>
                <w:lang w:val="fr-FR"/>
              </w:rPr>
              <w:t xml:space="preserve"> </w:t>
            </w:r>
            <w:r w:rsidRPr="00FF71F8">
              <w:rPr>
                <w:rFonts w:eastAsia="Arial"/>
                <w:b/>
                <w:sz w:val="20"/>
                <w:szCs w:val="20"/>
                <w:lang w:val="fr-FR"/>
              </w:rPr>
              <w:t>demande</w:t>
            </w:r>
            <w:r w:rsidRPr="00FF71F8">
              <w:rPr>
                <w:rFonts w:eastAsia="Arial"/>
                <w:b/>
                <w:spacing w:val="-12"/>
                <w:sz w:val="20"/>
                <w:szCs w:val="20"/>
                <w:lang w:val="fr-FR"/>
              </w:rPr>
              <w:t xml:space="preserve"> </w:t>
            </w:r>
            <w:r w:rsidRPr="00FF71F8">
              <w:rPr>
                <w:rFonts w:eastAsia="Arial"/>
                <w:b/>
                <w:sz w:val="20"/>
                <w:szCs w:val="20"/>
                <w:lang w:val="fr-FR"/>
              </w:rPr>
              <w:t xml:space="preserve">de </w:t>
            </w:r>
            <w:r w:rsidRPr="00FF71F8">
              <w:rPr>
                <w:rFonts w:eastAsia="Arial"/>
                <w:b/>
                <w:spacing w:val="-2"/>
                <w:sz w:val="20"/>
                <w:szCs w:val="20"/>
                <w:lang w:val="fr-FR"/>
              </w:rPr>
              <w:t>paiement</w:t>
            </w:r>
          </w:p>
        </w:tc>
        <w:tc>
          <w:tcPr>
            <w:tcW w:w="3118" w:type="dxa"/>
            <w:shd w:val="clear" w:color="auto" w:fill="D8D8D8"/>
          </w:tcPr>
          <w:p w14:paraId="743A1854" w14:textId="77777777" w:rsidR="003D38C6" w:rsidRPr="00FF71F8" w:rsidRDefault="003D38C6" w:rsidP="006E0876">
            <w:pPr>
              <w:adjustRightInd/>
              <w:spacing w:before="60" w:after="0"/>
              <w:ind w:left="191" w:right="176"/>
              <w:jc w:val="center"/>
              <w:rPr>
                <w:rFonts w:eastAsia="Arial"/>
                <w:b/>
                <w:sz w:val="20"/>
                <w:szCs w:val="20"/>
                <w:lang w:val="fr-FR"/>
              </w:rPr>
            </w:pPr>
            <w:r w:rsidRPr="00FF71F8">
              <w:rPr>
                <w:rFonts w:eastAsia="Arial"/>
                <w:b/>
                <w:sz w:val="20"/>
                <w:szCs w:val="20"/>
                <w:lang w:val="fr-FR"/>
              </w:rPr>
              <w:t>Date</w:t>
            </w:r>
            <w:r w:rsidRPr="00FF71F8">
              <w:rPr>
                <w:rFonts w:eastAsia="Arial"/>
                <w:b/>
                <w:spacing w:val="-8"/>
                <w:sz w:val="20"/>
                <w:szCs w:val="20"/>
                <w:lang w:val="fr-FR"/>
              </w:rPr>
              <w:t xml:space="preserve"> </w:t>
            </w:r>
            <w:r w:rsidRPr="00FF71F8">
              <w:rPr>
                <w:rFonts w:eastAsia="Arial"/>
                <w:b/>
                <w:sz w:val="20"/>
                <w:szCs w:val="20"/>
                <w:lang w:val="fr-FR"/>
              </w:rPr>
              <w:t>à</w:t>
            </w:r>
            <w:r w:rsidRPr="00FF71F8">
              <w:rPr>
                <w:rFonts w:eastAsia="Arial"/>
                <w:b/>
                <w:spacing w:val="-5"/>
                <w:sz w:val="20"/>
                <w:szCs w:val="20"/>
                <w:lang w:val="fr-FR"/>
              </w:rPr>
              <w:t xml:space="preserve"> </w:t>
            </w:r>
            <w:r w:rsidRPr="00FF71F8">
              <w:rPr>
                <w:rFonts w:eastAsia="Arial"/>
                <w:b/>
                <w:sz w:val="20"/>
                <w:szCs w:val="20"/>
                <w:lang w:val="fr-FR"/>
              </w:rPr>
              <w:t>compter</w:t>
            </w:r>
            <w:r w:rsidRPr="00FF71F8">
              <w:rPr>
                <w:rFonts w:eastAsia="Arial"/>
                <w:b/>
                <w:spacing w:val="-7"/>
                <w:sz w:val="20"/>
                <w:szCs w:val="20"/>
                <w:lang w:val="fr-FR"/>
              </w:rPr>
              <w:t xml:space="preserve"> </w:t>
            </w:r>
            <w:r w:rsidRPr="00FF71F8">
              <w:rPr>
                <w:rFonts w:eastAsia="Arial"/>
                <w:b/>
                <w:sz w:val="20"/>
                <w:szCs w:val="20"/>
                <w:lang w:val="fr-FR"/>
              </w:rPr>
              <w:t>de</w:t>
            </w:r>
            <w:r w:rsidRPr="00FF71F8">
              <w:rPr>
                <w:rFonts w:eastAsia="Arial"/>
                <w:b/>
                <w:spacing w:val="-8"/>
                <w:sz w:val="20"/>
                <w:szCs w:val="20"/>
                <w:lang w:val="fr-FR"/>
              </w:rPr>
              <w:t xml:space="preserve"> </w:t>
            </w:r>
            <w:r w:rsidRPr="00FF71F8">
              <w:rPr>
                <w:rFonts w:eastAsia="Arial"/>
                <w:b/>
                <w:sz w:val="20"/>
                <w:szCs w:val="20"/>
                <w:lang w:val="fr-FR"/>
              </w:rPr>
              <w:t>laquelle</w:t>
            </w:r>
            <w:r w:rsidRPr="00FF71F8">
              <w:rPr>
                <w:rFonts w:eastAsia="Arial"/>
                <w:b/>
                <w:spacing w:val="-8"/>
                <w:sz w:val="20"/>
                <w:szCs w:val="20"/>
                <w:lang w:val="fr-FR"/>
              </w:rPr>
              <w:t xml:space="preserve"> </w:t>
            </w:r>
            <w:r w:rsidRPr="00FF71F8">
              <w:rPr>
                <w:rFonts w:eastAsia="Arial"/>
                <w:b/>
                <w:sz w:val="20"/>
                <w:szCs w:val="20"/>
                <w:lang w:val="fr-FR"/>
              </w:rPr>
              <w:t xml:space="preserve">le Titulaire peut demander le </w:t>
            </w:r>
            <w:r w:rsidRPr="00FF71F8">
              <w:rPr>
                <w:rFonts w:eastAsia="Arial"/>
                <w:b/>
                <w:spacing w:val="-2"/>
                <w:sz w:val="20"/>
                <w:szCs w:val="20"/>
                <w:lang w:val="fr-FR"/>
              </w:rPr>
              <w:t>paiement</w:t>
            </w:r>
          </w:p>
        </w:tc>
        <w:tc>
          <w:tcPr>
            <w:tcW w:w="3260" w:type="dxa"/>
            <w:shd w:val="clear" w:color="auto" w:fill="D8D8D8"/>
          </w:tcPr>
          <w:p w14:paraId="73C44679" w14:textId="77777777" w:rsidR="003D38C6" w:rsidRPr="00FF71F8" w:rsidRDefault="003D38C6" w:rsidP="006E0876">
            <w:pPr>
              <w:adjustRightInd/>
              <w:spacing w:before="187" w:after="0"/>
              <w:ind w:left="938" w:hanging="612"/>
              <w:jc w:val="left"/>
              <w:rPr>
                <w:rFonts w:eastAsia="Arial"/>
                <w:b/>
                <w:sz w:val="20"/>
                <w:szCs w:val="20"/>
                <w:lang w:val="fr-FR"/>
              </w:rPr>
            </w:pPr>
            <w:r w:rsidRPr="00FF71F8">
              <w:rPr>
                <w:rFonts w:eastAsia="Arial"/>
                <w:b/>
                <w:sz w:val="20"/>
                <w:szCs w:val="20"/>
                <w:lang w:val="fr-FR"/>
              </w:rPr>
              <w:t>Pourcentage</w:t>
            </w:r>
            <w:r w:rsidRPr="00FF71F8">
              <w:rPr>
                <w:rFonts w:eastAsia="Arial"/>
                <w:b/>
                <w:spacing w:val="-16"/>
                <w:sz w:val="20"/>
                <w:szCs w:val="20"/>
                <w:lang w:val="fr-FR"/>
              </w:rPr>
              <w:t xml:space="preserve"> </w:t>
            </w:r>
            <w:r w:rsidRPr="00FF71F8">
              <w:rPr>
                <w:rFonts w:eastAsia="Arial"/>
                <w:b/>
                <w:sz w:val="20"/>
                <w:szCs w:val="20"/>
                <w:lang w:val="fr-FR"/>
              </w:rPr>
              <w:t>du</w:t>
            </w:r>
            <w:r w:rsidRPr="00FF71F8">
              <w:rPr>
                <w:rFonts w:eastAsia="Arial"/>
                <w:b/>
                <w:spacing w:val="-15"/>
                <w:sz w:val="20"/>
                <w:szCs w:val="20"/>
                <w:lang w:val="fr-FR"/>
              </w:rPr>
              <w:t xml:space="preserve"> </w:t>
            </w:r>
            <w:r w:rsidRPr="00FF71F8">
              <w:rPr>
                <w:rFonts w:eastAsia="Arial"/>
                <w:b/>
                <w:sz w:val="20"/>
                <w:szCs w:val="20"/>
                <w:lang w:val="fr-FR"/>
              </w:rPr>
              <w:t>montant forfaitaire HT</w:t>
            </w:r>
          </w:p>
        </w:tc>
      </w:tr>
      <w:tr w:rsidR="003D38C6" w:rsidRPr="008B7E71" w14:paraId="5AF45D49" w14:textId="77777777" w:rsidTr="006E0876">
        <w:trPr>
          <w:trHeight w:val="477"/>
          <w:jc w:val="center"/>
        </w:trPr>
        <w:tc>
          <w:tcPr>
            <w:tcW w:w="3256" w:type="dxa"/>
            <w:vAlign w:val="center"/>
          </w:tcPr>
          <w:p w14:paraId="1A1D9351" w14:textId="77777777" w:rsidR="003D38C6" w:rsidRPr="00FF71F8" w:rsidRDefault="003D38C6" w:rsidP="006E0876">
            <w:pPr>
              <w:adjustRightInd/>
              <w:spacing w:after="0" w:line="230" w:lineRule="atLeast"/>
              <w:ind w:left="441" w:hanging="329"/>
              <w:jc w:val="center"/>
              <w:rPr>
                <w:rFonts w:eastAsia="Arial"/>
                <w:i/>
                <w:sz w:val="20"/>
                <w:szCs w:val="20"/>
                <w:lang w:val="fr-FR"/>
              </w:rPr>
            </w:pPr>
            <w:r w:rsidRPr="00FF71F8">
              <w:rPr>
                <w:rFonts w:eastAsia="Arial"/>
                <w:b/>
                <w:sz w:val="20"/>
                <w:szCs w:val="20"/>
                <w:lang w:val="fr-FR"/>
              </w:rPr>
              <w:t>Avance</w:t>
            </w:r>
            <w:r w:rsidRPr="00FF71F8">
              <w:rPr>
                <w:rFonts w:eastAsia="Arial"/>
                <w:b/>
                <w:spacing w:val="-6"/>
                <w:sz w:val="20"/>
                <w:szCs w:val="20"/>
                <w:lang w:val="fr-FR"/>
              </w:rPr>
              <w:t xml:space="preserve"> </w:t>
            </w:r>
            <w:r w:rsidRPr="00FF71F8">
              <w:rPr>
                <w:rFonts w:eastAsia="Arial"/>
                <w:i/>
                <w:sz w:val="20"/>
                <w:szCs w:val="20"/>
                <w:lang w:val="fr-FR"/>
              </w:rPr>
              <w:t>(Si</w:t>
            </w:r>
            <w:r w:rsidRPr="00FF71F8">
              <w:rPr>
                <w:rFonts w:eastAsia="Arial"/>
                <w:i/>
                <w:spacing w:val="-8"/>
                <w:sz w:val="20"/>
                <w:szCs w:val="20"/>
                <w:lang w:val="fr-FR"/>
              </w:rPr>
              <w:t xml:space="preserve"> </w:t>
            </w:r>
            <w:r w:rsidRPr="00FF71F8">
              <w:rPr>
                <w:rFonts w:eastAsia="Arial"/>
                <w:i/>
                <w:sz w:val="20"/>
                <w:szCs w:val="20"/>
                <w:lang w:val="fr-FR"/>
              </w:rPr>
              <w:t>le</w:t>
            </w:r>
            <w:r w:rsidRPr="00FF71F8">
              <w:rPr>
                <w:rFonts w:eastAsia="Arial"/>
                <w:i/>
                <w:spacing w:val="-9"/>
                <w:sz w:val="20"/>
                <w:szCs w:val="20"/>
                <w:lang w:val="fr-FR"/>
              </w:rPr>
              <w:t xml:space="preserve"> </w:t>
            </w:r>
            <w:r w:rsidRPr="00FF71F8">
              <w:rPr>
                <w:rFonts w:eastAsia="Arial"/>
                <w:i/>
                <w:sz w:val="20"/>
                <w:szCs w:val="20"/>
                <w:lang w:val="fr-FR"/>
              </w:rPr>
              <w:t>candidat</w:t>
            </w:r>
            <w:r w:rsidRPr="00FF71F8">
              <w:rPr>
                <w:rFonts w:eastAsia="Arial"/>
                <w:i/>
                <w:spacing w:val="-8"/>
                <w:sz w:val="20"/>
                <w:szCs w:val="20"/>
                <w:lang w:val="fr-FR"/>
              </w:rPr>
              <w:t xml:space="preserve"> </w:t>
            </w:r>
            <w:r w:rsidRPr="00FF71F8">
              <w:rPr>
                <w:rFonts w:eastAsia="Arial"/>
                <w:i/>
                <w:sz w:val="20"/>
                <w:szCs w:val="20"/>
                <w:lang w:val="fr-FR"/>
              </w:rPr>
              <w:t>n’y</w:t>
            </w:r>
            <w:r w:rsidRPr="00FF71F8">
              <w:rPr>
                <w:rFonts w:eastAsia="Arial"/>
                <w:i/>
                <w:spacing w:val="-2"/>
                <w:sz w:val="20"/>
                <w:szCs w:val="20"/>
                <w:lang w:val="fr-FR"/>
              </w:rPr>
              <w:t xml:space="preserve"> </w:t>
            </w:r>
            <w:r w:rsidRPr="00FF71F8">
              <w:rPr>
                <w:rFonts w:eastAsia="Arial"/>
                <w:i/>
                <w:sz w:val="20"/>
                <w:szCs w:val="20"/>
                <w:lang w:val="fr-FR"/>
              </w:rPr>
              <w:t>a</w:t>
            </w:r>
            <w:r w:rsidRPr="00FF71F8">
              <w:rPr>
                <w:rFonts w:eastAsia="Arial"/>
                <w:i/>
                <w:spacing w:val="-9"/>
                <w:sz w:val="20"/>
                <w:szCs w:val="20"/>
                <w:lang w:val="fr-FR"/>
              </w:rPr>
              <w:t xml:space="preserve"> </w:t>
            </w:r>
            <w:r w:rsidRPr="00FF71F8">
              <w:rPr>
                <w:rFonts w:eastAsia="Arial"/>
                <w:i/>
                <w:sz w:val="20"/>
                <w:szCs w:val="20"/>
                <w:lang w:val="fr-FR"/>
              </w:rPr>
              <w:t>pas renoncé dans l’article 16)</w:t>
            </w:r>
          </w:p>
        </w:tc>
        <w:tc>
          <w:tcPr>
            <w:tcW w:w="3118" w:type="dxa"/>
          </w:tcPr>
          <w:p w14:paraId="7BA958A6" w14:textId="77777777" w:rsidR="003D38C6" w:rsidRPr="00FF71F8" w:rsidRDefault="003D38C6" w:rsidP="006E0876">
            <w:pPr>
              <w:adjustRightInd/>
              <w:spacing w:before="122" w:after="0"/>
              <w:ind w:left="186" w:right="176"/>
              <w:jc w:val="center"/>
              <w:rPr>
                <w:rFonts w:eastAsia="Arial"/>
                <w:sz w:val="20"/>
                <w:szCs w:val="20"/>
                <w:lang w:val="fr-FR"/>
              </w:rPr>
            </w:pPr>
            <w:r w:rsidRPr="00FF71F8">
              <w:rPr>
                <w:rFonts w:eastAsia="Arial"/>
                <w:spacing w:val="-2"/>
                <w:sz w:val="20"/>
                <w:szCs w:val="20"/>
                <w:lang w:val="fr-FR"/>
              </w:rPr>
              <w:t>Avance</w:t>
            </w:r>
          </w:p>
        </w:tc>
        <w:tc>
          <w:tcPr>
            <w:tcW w:w="3260" w:type="dxa"/>
          </w:tcPr>
          <w:p w14:paraId="2ABACA6C" w14:textId="164DAA6B" w:rsidR="003D38C6" w:rsidRPr="00FF71F8" w:rsidRDefault="00255D3F" w:rsidP="006E0876">
            <w:pPr>
              <w:adjustRightInd/>
              <w:spacing w:before="122" w:after="0"/>
              <w:jc w:val="center"/>
              <w:rPr>
                <w:rFonts w:eastAsia="Arial"/>
                <w:sz w:val="20"/>
                <w:szCs w:val="20"/>
                <w:lang w:val="fr-FR"/>
              </w:rPr>
            </w:pPr>
            <w:r>
              <w:rPr>
                <w:rFonts w:eastAsia="Arial"/>
                <w:spacing w:val="-5"/>
                <w:sz w:val="20"/>
                <w:szCs w:val="20"/>
                <w:lang w:val="fr-FR"/>
              </w:rPr>
              <w:t>10</w:t>
            </w:r>
            <w:r w:rsidR="003D38C6" w:rsidRPr="00FF71F8">
              <w:rPr>
                <w:rFonts w:eastAsia="Arial"/>
                <w:spacing w:val="-5"/>
                <w:sz w:val="20"/>
                <w:szCs w:val="20"/>
                <w:lang w:val="fr-FR"/>
              </w:rPr>
              <w:t>%</w:t>
            </w:r>
          </w:p>
        </w:tc>
      </w:tr>
      <w:tr w:rsidR="003D38C6" w:rsidRPr="008B7E71" w14:paraId="293C7230" w14:textId="77777777" w:rsidTr="006E0876">
        <w:trPr>
          <w:trHeight w:val="395"/>
          <w:jc w:val="center"/>
        </w:trPr>
        <w:tc>
          <w:tcPr>
            <w:tcW w:w="3256" w:type="dxa"/>
            <w:vAlign w:val="center"/>
          </w:tcPr>
          <w:p w14:paraId="6BABA15E" w14:textId="77777777" w:rsidR="003D38C6" w:rsidRPr="00FF71F8" w:rsidRDefault="003D38C6" w:rsidP="006E0876">
            <w:pPr>
              <w:widowControl/>
              <w:autoSpaceDE/>
              <w:adjustRightInd/>
              <w:spacing w:after="0"/>
              <w:jc w:val="center"/>
              <w:rPr>
                <w:rFonts w:eastAsiaTheme="minorHAnsi"/>
                <w:b/>
                <w:sz w:val="20"/>
                <w:szCs w:val="20"/>
                <w:lang w:val="fr-FR"/>
              </w:rPr>
            </w:pPr>
            <w:r w:rsidRPr="00FF71F8">
              <w:rPr>
                <w:rFonts w:eastAsiaTheme="minorHAnsi"/>
                <w:b/>
                <w:sz w:val="20"/>
                <w:szCs w:val="20"/>
                <w:lang w:val="fr-FR"/>
              </w:rPr>
              <w:t>Acompte n°1</w:t>
            </w:r>
          </w:p>
        </w:tc>
        <w:tc>
          <w:tcPr>
            <w:tcW w:w="3118" w:type="dxa"/>
            <w:vAlign w:val="center"/>
          </w:tcPr>
          <w:p w14:paraId="325A89E9" w14:textId="77777777" w:rsidR="003D38C6" w:rsidRPr="00FF71F8" w:rsidRDefault="003D38C6" w:rsidP="006E0876">
            <w:pPr>
              <w:widowControl/>
              <w:autoSpaceDE/>
              <w:adjustRightInd/>
              <w:spacing w:after="0"/>
              <w:ind w:left="-1" w:firstLine="1"/>
              <w:jc w:val="center"/>
              <w:rPr>
                <w:rFonts w:eastAsiaTheme="minorHAnsi"/>
                <w:bCs/>
                <w:sz w:val="20"/>
                <w:szCs w:val="20"/>
                <w:lang w:val="fr-FR"/>
              </w:rPr>
            </w:pPr>
            <w:r w:rsidRPr="00FF71F8">
              <w:rPr>
                <w:rFonts w:eastAsiaTheme="minorHAnsi"/>
                <w:bCs/>
                <w:sz w:val="20"/>
                <w:szCs w:val="20"/>
                <w:lang w:val="fr-FR"/>
              </w:rPr>
              <w:t>Fin du 1</w:t>
            </w:r>
            <w:r w:rsidRPr="00ED4954">
              <w:rPr>
                <w:rFonts w:eastAsiaTheme="minorHAnsi"/>
                <w:bCs/>
                <w:sz w:val="20"/>
                <w:szCs w:val="20"/>
                <w:vertAlign w:val="superscript"/>
                <w:lang w:val="fr-FR"/>
              </w:rPr>
              <w:t>er</w:t>
            </w:r>
            <w:r>
              <w:rPr>
                <w:rFonts w:eastAsiaTheme="minorHAnsi"/>
                <w:bCs/>
                <w:sz w:val="20"/>
                <w:szCs w:val="20"/>
                <w:lang w:val="fr-FR"/>
              </w:rPr>
              <w:t xml:space="preserve"> </w:t>
            </w:r>
            <w:r w:rsidRPr="00FF71F8">
              <w:rPr>
                <w:rFonts w:eastAsiaTheme="minorHAnsi"/>
                <w:bCs/>
                <w:sz w:val="20"/>
                <w:szCs w:val="20"/>
                <w:lang w:val="fr-FR"/>
              </w:rPr>
              <w:t>trimestre</w:t>
            </w:r>
          </w:p>
        </w:tc>
        <w:tc>
          <w:tcPr>
            <w:tcW w:w="3260" w:type="dxa"/>
            <w:vAlign w:val="center"/>
          </w:tcPr>
          <w:p w14:paraId="566985BC" w14:textId="77777777" w:rsidR="003D38C6" w:rsidRPr="00FF71F8" w:rsidRDefault="003D38C6" w:rsidP="006E0876">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25%</w:t>
            </w:r>
          </w:p>
        </w:tc>
      </w:tr>
      <w:tr w:rsidR="003D38C6" w:rsidRPr="008B7E71" w14:paraId="28563B8E" w14:textId="77777777" w:rsidTr="006E0876">
        <w:trPr>
          <w:trHeight w:val="419"/>
          <w:jc w:val="center"/>
        </w:trPr>
        <w:tc>
          <w:tcPr>
            <w:tcW w:w="3256" w:type="dxa"/>
            <w:vAlign w:val="center"/>
          </w:tcPr>
          <w:p w14:paraId="0EF55CB4" w14:textId="77777777" w:rsidR="003D38C6" w:rsidRPr="00FF71F8" w:rsidRDefault="003D38C6" w:rsidP="006E0876">
            <w:pPr>
              <w:widowControl/>
              <w:autoSpaceDE/>
              <w:adjustRightInd/>
              <w:spacing w:after="0"/>
              <w:jc w:val="center"/>
              <w:rPr>
                <w:rFonts w:eastAsiaTheme="minorHAnsi"/>
                <w:b/>
                <w:sz w:val="20"/>
                <w:szCs w:val="20"/>
                <w:lang w:val="fr-FR"/>
              </w:rPr>
            </w:pPr>
            <w:r w:rsidRPr="00FF71F8">
              <w:rPr>
                <w:rFonts w:eastAsiaTheme="minorHAnsi"/>
                <w:b/>
                <w:sz w:val="20"/>
                <w:szCs w:val="20"/>
                <w:lang w:val="fr-FR"/>
              </w:rPr>
              <w:t>Acompte n°2</w:t>
            </w:r>
          </w:p>
        </w:tc>
        <w:tc>
          <w:tcPr>
            <w:tcW w:w="3118" w:type="dxa"/>
            <w:vAlign w:val="center"/>
          </w:tcPr>
          <w:p w14:paraId="75F220E1" w14:textId="77777777" w:rsidR="003D38C6" w:rsidRPr="00FF71F8" w:rsidRDefault="003D38C6" w:rsidP="006E0876">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Fin du 2</w:t>
            </w:r>
            <w:r>
              <w:rPr>
                <w:rFonts w:eastAsiaTheme="minorHAnsi"/>
                <w:bCs/>
                <w:sz w:val="20"/>
                <w:szCs w:val="20"/>
                <w:vertAlign w:val="superscript"/>
                <w:lang w:val="fr-FR"/>
              </w:rPr>
              <w:t>ème</w:t>
            </w:r>
            <w:r>
              <w:rPr>
                <w:rFonts w:eastAsiaTheme="minorHAnsi"/>
                <w:bCs/>
                <w:sz w:val="20"/>
                <w:szCs w:val="20"/>
                <w:lang w:val="fr-FR"/>
              </w:rPr>
              <w:t xml:space="preserve"> </w:t>
            </w:r>
            <w:r w:rsidRPr="00FF71F8">
              <w:rPr>
                <w:rFonts w:eastAsiaTheme="minorHAnsi"/>
                <w:bCs/>
                <w:sz w:val="20"/>
                <w:szCs w:val="20"/>
                <w:lang w:val="fr-FR"/>
              </w:rPr>
              <w:t>trimestre</w:t>
            </w:r>
          </w:p>
        </w:tc>
        <w:tc>
          <w:tcPr>
            <w:tcW w:w="3260" w:type="dxa"/>
            <w:vAlign w:val="center"/>
          </w:tcPr>
          <w:p w14:paraId="64E4607B" w14:textId="77777777" w:rsidR="003D38C6" w:rsidRPr="00FF71F8" w:rsidRDefault="003D38C6" w:rsidP="006E0876">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25%</w:t>
            </w:r>
          </w:p>
        </w:tc>
      </w:tr>
      <w:tr w:rsidR="003D38C6" w:rsidRPr="008B7E71" w14:paraId="616C434B" w14:textId="77777777" w:rsidTr="006E0876">
        <w:trPr>
          <w:trHeight w:val="842"/>
          <w:jc w:val="center"/>
        </w:trPr>
        <w:tc>
          <w:tcPr>
            <w:tcW w:w="3256" w:type="dxa"/>
            <w:vAlign w:val="center"/>
          </w:tcPr>
          <w:p w14:paraId="0F378D82" w14:textId="77777777" w:rsidR="003D38C6" w:rsidRPr="00FF71F8" w:rsidRDefault="003D38C6" w:rsidP="006E0876">
            <w:pPr>
              <w:widowControl/>
              <w:autoSpaceDE/>
              <w:adjustRightInd/>
              <w:spacing w:after="0"/>
              <w:jc w:val="center"/>
              <w:rPr>
                <w:rFonts w:eastAsiaTheme="minorHAnsi"/>
                <w:b/>
                <w:sz w:val="20"/>
                <w:szCs w:val="20"/>
                <w:lang w:val="fr-FR"/>
              </w:rPr>
            </w:pPr>
            <w:r w:rsidRPr="00FF71F8">
              <w:rPr>
                <w:rFonts w:eastAsiaTheme="minorHAnsi"/>
                <w:b/>
                <w:sz w:val="20"/>
                <w:szCs w:val="20"/>
                <w:lang w:val="fr-FR"/>
              </w:rPr>
              <w:t>Acompte n°3</w:t>
            </w:r>
          </w:p>
        </w:tc>
        <w:tc>
          <w:tcPr>
            <w:tcW w:w="3118" w:type="dxa"/>
            <w:vAlign w:val="center"/>
          </w:tcPr>
          <w:p w14:paraId="613C5C50" w14:textId="77777777" w:rsidR="003D38C6" w:rsidRPr="00FF71F8" w:rsidRDefault="003D38C6" w:rsidP="006E0876">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Fin du 3</w:t>
            </w:r>
            <w:r>
              <w:rPr>
                <w:rFonts w:eastAsiaTheme="minorHAnsi"/>
                <w:bCs/>
                <w:sz w:val="20"/>
                <w:szCs w:val="20"/>
                <w:vertAlign w:val="superscript"/>
                <w:lang w:val="fr-FR"/>
              </w:rPr>
              <w:t>ème</w:t>
            </w:r>
            <w:r>
              <w:rPr>
                <w:rFonts w:eastAsiaTheme="minorHAnsi"/>
                <w:bCs/>
                <w:sz w:val="20"/>
                <w:szCs w:val="20"/>
                <w:lang w:val="fr-FR"/>
              </w:rPr>
              <w:t xml:space="preserve"> </w:t>
            </w:r>
            <w:r w:rsidRPr="00FF71F8">
              <w:rPr>
                <w:rFonts w:eastAsiaTheme="minorHAnsi"/>
                <w:bCs/>
                <w:sz w:val="20"/>
                <w:szCs w:val="20"/>
                <w:lang w:val="fr-FR"/>
              </w:rPr>
              <w:t>trimestre</w:t>
            </w:r>
          </w:p>
        </w:tc>
        <w:tc>
          <w:tcPr>
            <w:tcW w:w="3260" w:type="dxa"/>
            <w:vAlign w:val="center"/>
          </w:tcPr>
          <w:p w14:paraId="63AE49B8" w14:textId="77777777" w:rsidR="003D38C6" w:rsidRPr="00FF71F8" w:rsidRDefault="003D38C6" w:rsidP="006E0876">
            <w:pPr>
              <w:widowControl/>
              <w:autoSpaceDE/>
              <w:adjustRightInd/>
              <w:spacing w:after="0"/>
              <w:ind w:left="126" w:right="115"/>
              <w:jc w:val="center"/>
              <w:rPr>
                <w:rFonts w:eastAsiaTheme="minorHAnsi"/>
                <w:bCs/>
                <w:sz w:val="20"/>
                <w:szCs w:val="20"/>
                <w:lang w:val="fr-FR"/>
              </w:rPr>
            </w:pPr>
            <w:r w:rsidRPr="00FF71F8">
              <w:rPr>
                <w:rFonts w:eastAsiaTheme="minorHAnsi"/>
                <w:bCs/>
                <w:sz w:val="20"/>
                <w:szCs w:val="20"/>
                <w:lang w:val="fr-FR"/>
              </w:rPr>
              <w:t>25%</w:t>
            </w:r>
          </w:p>
          <w:p w14:paraId="304EFDD3" w14:textId="77777777" w:rsidR="003D38C6" w:rsidRPr="00FF71F8" w:rsidRDefault="003D38C6" w:rsidP="006E0876">
            <w:pPr>
              <w:widowControl/>
              <w:autoSpaceDE/>
              <w:adjustRightInd/>
              <w:spacing w:after="0"/>
              <w:ind w:left="129" w:right="115"/>
              <w:jc w:val="center"/>
              <w:rPr>
                <w:rFonts w:eastAsiaTheme="minorHAnsi"/>
                <w:b/>
                <w:sz w:val="20"/>
                <w:szCs w:val="20"/>
                <w:lang w:val="fr-FR"/>
              </w:rPr>
            </w:pPr>
            <w:r w:rsidRPr="00FF71F8">
              <w:rPr>
                <w:rFonts w:eastAsiaTheme="minorHAnsi"/>
                <w:bCs/>
                <w:sz w:val="20"/>
                <w:szCs w:val="20"/>
                <w:lang w:val="fr-FR"/>
              </w:rPr>
              <w:t>(</w:t>
            </w:r>
            <w:proofErr w:type="gramStart"/>
            <w:r w:rsidRPr="00FF71F8">
              <w:rPr>
                <w:rFonts w:eastAsiaTheme="minorHAnsi"/>
                <w:bCs/>
                <w:sz w:val="20"/>
                <w:szCs w:val="20"/>
                <w:lang w:val="fr-FR"/>
              </w:rPr>
              <w:t>duquel</w:t>
            </w:r>
            <w:proofErr w:type="gramEnd"/>
            <w:r w:rsidRPr="00FF71F8">
              <w:rPr>
                <w:rFonts w:eastAsiaTheme="minorHAnsi"/>
                <w:bCs/>
                <w:sz w:val="20"/>
                <w:szCs w:val="20"/>
                <w:lang w:val="fr-FR"/>
              </w:rPr>
              <w:t xml:space="preserve"> est déduit le cas échéant, le montant de l’avance versée)</w:t>
            </w:r>
          </w:p>
        </w:tc>
      </w:tr>
      <w:tr w:rsidR="003D38C6" w:rsidRPr="008B7E71" w14:paraId="14968EF0" w14:textId="77777777" w:rsidTr="006E0876">
        <w:trPr>
          <w:trHeight w:val="407"/>
          <w:jc w:val="center"/>
        </w:trPr>
        <w:tc>
          <w:tcPr>
            <w:tcW w:w="3256" w:type="dxa"/>
            <w:vAlign w:val="center"/>
          </w:tcPr>
          <w:p w14:paraId="115E8491" w14:textId="77777777" w:rsidR="003D38C6" w:rsidRPr="00FF71F8" w:rsidRDefault="003D38C6" w:rsidP="006E0876">
            <w:pPr>
              <w:widowControl/>
              <w:autoSpaceDE/>
              <w:adjustRightInd/>
              <w:spacing w:after="0"/>
              <w:jc w:val="center"/>
              <w:rPr>
                <w:rFonts w:eastAsiaTheme="minorHAnsi"/>
                <w:b/>
                <w:sz w:val="20"/>
                <w:szCs w:val="20"/>
                <w:lang w:val="fr-FR"/>
              </w:rPr>
            </w:pPr>
            <w:r w:rsidRPr="00FF71F8">
              <w:rPr>
                <w:rFonts w:eastAsiaTheme="minorHAnsi"/>
                <w:b/>
                <w:sz w:val="20"/>
                <w:szCs w:val="20"/>
                <w:lang w:val="fr-FR"/>
              </w:rPr>
              <w:t>Solde</w:t>
            </w:r>
          </w:p>
        </w:tc>
        <w:tc>
          <w:tcPr>
            <w:tcW w:w="3118" w:type="dxa"/>
            <w:vAlign w:val="center"/>
          </w:tcPr>
          <w:p w14:paraId="72106CDD" w14:textId="77777777" w:rsidR="003D38C6" w:rsidRPr="00FF71F8" w:rsidRDefault="003D38C6" w:rsidP="006E0876">
            <w:pPr>
              <w:widowControl/>
              <w:autoSpaceDE/>
              <w:adjustRightInd/>
              <w:spacing w:after="0"/>
              <w:jc w:val="center"/>
              <w:rPr>
                <w:rFonts w:eastAsiaTheme="minorHAnsi"/>
                <w:bCs/>
                <w:sz w:val="20"/>
                <w:szCs w:val="20"/>
                <w:lang w:val="fr-FR"/>
              </w:rPr>
            </w:pPr>
            <w:r>
              <w:rPr>
                <w:rFonts w:eastAsiaTheme="minorHAnsi"/>
                <w:bCs/>
                <w:sz w:val="20"/>
                <w:szCs w:val="20"/>
                <w:lang w:val="fr-FR"/>
              </w:rPr>
              <w:t>Validation</w:t>
            </w:r>
            <w:r w:rsidRPr="00FF71F8">
              <w:rPr>
                <w:rFonts w:eastAsiaTheme="minorHAnsi"/>
                <w:bCs/>
                <w:sz w:val="20"/>
                <w:szCs w:val="20"/>
                <w:lang w:val="fr-FR"/>
              </w:rPr>
              <w:t xml:space="preserve"> de la dernière livraison</w:t>
            </w:r>
          </w:p>
        </w:tc>
        <w:tc>
          <w:tcPr>
            <w:tcW w:w="3260" w:type="dxa"/>
            <w:vAlign w:val="center"/>
          </w:tcPr>
          <w:p w14:paraId="7B2D5158" w14:textId="77777777" w:rsidR="003D38C6" w:rsidRPr="00FF71F8" w:rsidRDefault="003D38C6" w:rsidP="006E0876">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25%</w:t>
            </w:r>
          </w:p>
        </w:tc>
      </w:tr>
    </w:tbl>
    <w:p w14:paraId="0E0F66B8" w14:textId="77777777" w:rsidR="003D38C6" w:rsidRDefault="003D38C6" w:rsidP="000139A4">
      <w:pPr>
        <w:tabs>
          <w:tab w:val="left" w:pos="853"/>
        </w:tabs>
        <w:adjustRightInd/>
        <w:spacing w:after="0"/>
        <w:ind w:left="852"/>
        <w:jc w:val="right"/>
        <w:outlineLvl w:val="1"/>
        <w:rPr>
          <w:rFonts w:eastAsia="Arial"/>
          <w:b/>
          <w:bCs/>
          <w:sz w:val="22"/>
          <w:szCs w:val="22"/>
          <w:lang w:eastAsia="en-US"/>
        </w:rPr>
      </w:pPr>
    </w:p>
    <w:p w14:paraId="52B1C46A" w14:textId="77777777" w:rsidR="003D38C6" w:rsidRDefault="003D38C6" w:rsidP="003D38C6">
      <w:pPr>
        <w:tabs>
          <w:tab w:val="left" w:pos="853"/>
        </w:tabs>
        <w:adjustRightInd/>
        <w:spacing w:after="0"/>
        <w:ind w:left="852"/>
        <w:jc w:val="right"/>
        <w:outlineLvl w:val="1"/>
        <w:rPr>
          <w:rFonts w:eastAsia="Arial"/>
          <w:b/>
          <w:bCs/>
          <w:sz w:val="22"/>
          <w:szCs w:val="22"/>
          <w:lang w:eastAsia="en-US"/>
        </w:rPr>
      </w:pPr>
    </w:p>
    <w:bookmarkEnd w:id="282"/>
    <w:p w14:paraId="6B9DA670" w14:textId="1A0715EB" w:rsidR="00EA352D" w:rsidRDefault="00EA352D" w:rsidP="00EA352D">
      <w:pPr>
        <w:widowControl/>
        <w:autoSpaceDE/>
        <w:autoSpaceDN/>
        <w:adjustRightInd/>
        <w:spacing w:after="0"/>
        <w:jc w:val="left"/>
        <w:rPr>
          <w:rFonts w:eastAsia="Arial"/>
          <w:szCs w:val="22"/>
          <w:lang w:eastAsia="en-US"/>
        </w:rPr>
      </w:pPr>
      <w:r>
        <w:rPr>
          <w:rFonts w:eastAsia="Arial"/>
          <w:szCs w:val="22"/>
          <w:lang w:eastAsia="en-US"/>
        </w:rPr>
        <w:br w:type="page"/>
      </w:r>
    </w:p>
    <w:p w14:paraId="3F8C8900" w14:textId="69C932F7" w:rsidR="008D536D" w:rsidRPr="008D536D" w:rsidRDefault="008D536D" w:rsidP="00E968E5">
      <w:pPr>
        <w:pStyle w:val="Titre1"/>
        <w:numPr>
          <w:ilvl w:val="0"/>
          <w:numId w:val="0"/>
        </w:numPr>
        <w:jc w:val="center"/>
        <w:rPr>
          <w:rFonts w:eastAsiaTheme="majorEastAsia"/>
          <w:b w:val="0"/>
          <w:bCs w:val="0"/>
          <w:lang w:eastAsia="en-US"/>
        </w:rPr>
      </w:pPr>
      <w:bookmarkStart w:id="283" w:name="_Toc187054241"/>
      <w:bookmarkStart w:id="284" w:name="_Toc187055003"/>
      <w:bookmarkStart w:id="285" w:name="_Toc187055437"/>
      <w:bookmarkStart w:id="286" w:name="_Toc187055822"/>
      <w:bookmarkStart w:id="287" w:name="_Toc220343839"/>
      <w:r w:rsidRPr="00E968E5">
        <w:rPr>
          <w:rFonts w:eastAsia="Arial"/>
          <w:shd w:val="clear" w:color="auto" w:fill="F2F2F2"/>
          <w:lang w:eastAsia="en-US"/>
        </w:rPr>
        <w:lastRenderedPageBreak/>
        <w:t>ANNEXE</w:t>
      </w:r>
      <w:r w:rsidRPr="008D536D">
        <w:rPr>
          <w:rFonts w:eastAsiaTheme="majorEastAsia"/>
          <w:lang w:eastAsia="en-US"/>
        </w:rPr>
        <w:t xml:space="preserve"> 3 :</w:t>
      </w:r>
      <w:r w:rsidR="00FF205B">
        <w:rPr>
          <w:rFonts w:eastAsiaTheme="majorEastAsia"/>
          <w:lang w:eastAsia="en-US"/>
        </w:rPr>
        <w:t xml:space="preserve"> </w:t>
      </w:r>
      <w:r w:rsidRPr="008D536D">
        <w:rPr>
          <w:rFonts w:eastAsiaTheme="majorEastAsia"/>
          <w:lang w:eastAsia="en-US"/>
        </w:rPr>
        <w:t>PROPRIETE DES DOCUMENTS</w:t>
      </w:r>
      <w:bookmarkEnd w:id="283"/>
      <w:bookmarkEnd w:id="284"/>
      <w:bookmarkEnd w:id="285"/>
      <w:bookmarkEnd w:id="286"/>
      <w:bookmarkEnd w:id="287"/>
    </w:p>
    <w:p w14:paraId="0D708EA8" w14:textId="076B7DD3" w:rsidR="008D536D" w:rsidRPr="008D536D" w:rsidRDefault="005932FD" w:rsidP="008D536D">
      <w:pPr>
        <w:widowControl/>
        <w:autoSpaceDE/>
        <w:autoSpaceDN/>
        <w:adjustRightInd/>
        <w:spacing w:before="120" w:after="0"/>
        <w:rPr>
          <w:rFonts w:eastAsia="Arial"/>
          <w:lang w:eastAsia="en-US"/>
        </w:rPr>
      </w:pPr>
      <w:r>
        <w:rPr>
          <w:rFonts w:eastAsia="Arial"/>
          <w:lang w:eastAsia="en-US"/>
        </w:rPr>
        <w:t xml:space="preserve">Il </w:t>
      </w:r>
      <w:r w:rsidR="008D536D" w:rsidRPr="008D536D">
        <w:rPr>
          <w:rFonts w:eastAsia="Arial"/>
          <w:lang w:eastAsia="en-US"/>
        </w:rPr>
        <w:t>est fait application du CCAG-PI.</w:t>
      </w:r>
    </w:p>
    <w:p w14:paraId="67690808" w14:textId="22A67441" w:rsidR="004E4982" w:rsidRPr="00910CCF" w:rsidRDefault="008D536D" w:rsidP="008D536D">
      <w:pPr>
        <w:widowControl/>
        <w:autoSpaceDE/>
        <w:autoSpaceDN/>
        <w:adjustRightInd/>
        <w:spacing w:before="120" w:after="0"/>
        <w:rPr>
          <w:rFonts w:eastAsia="Arial"/>
          <w:lang w:eastAsia="en-US"/>
        </w:rPr>
      </w:pPr>
      <w:r w:rsidRPr="008D536D">
        <w:rPr>
          <w:rFonts w:eastAsia="Arial"/>
          <w:lang w:eastAsia="en-US"/>
        </w:rPr>
        <w:t xml:space="preserve">En précision du CCAG-PI, le CNC </w:t>
      </w:r>
      <w:r w:rsidR="004E4982">
        <w:rPr>
          <w:rFonts w:eastAsia="Arial"/>
          <w:lang w:eastAsia="en-US"/>
        </w:rPr>
        <w:t>acquière</w:t>
      </w:r>
      <w:r w:rsidRPr="008D536D">
        <w:rPr>
          <w:rFonts w:eastAsia="Arial"/>
          <w:lang w:eastAsia="en-US"/>
        </w:rPr>
        <w:t xml:space="preserve"> les droits de propriété intellectuelle permettant notamment les types d’usage ci-dessous</w:t>
      </w:r>
      <w:r w:rsidR="004E4982">
        <w:rPr>
          <w:rFonts w:eastAsia="Arial"/>
          <w:lang w:eastAsia="en-US"/>
        </w:rPr>
        <w:t>.</w:t>
      </w:r>
    </w:p>
    <w:p w14:paraId="3285A64D" w14:textId="77777777" w:rsidR="008D536D" w:rsidRPr="008D536D" w:rsidRDefault="008D536D" w:rsidP="00ED4954">
      <w:pPr>
        <w:keepNext/>
        <w:numPr>
          <w:ilvl w:val="0"/>
          <w:numId w:val="13"/>
        </w:numPr>
        <w:spacing w:before="120"/>
        <w:outlineLvl w:val="1"/>
        <w:rPr>
          <w:b/>
          <w:iCs/>
          <w:noProof/>
          <w:sz w:val="22"/>
          <w:szCs w:val="28"/>
        </w:rPr>
      </w:pPr>
      <w:bookmarkStart w:id="288" w:name="_Toc120086209"/>
      <w:bookmarkStart w:id="289" w:name="_Toc187054242"/>
      <w:bookmarkStart w:id="290" w:name="_Toc187055004"/>
      <w:bookmarkStart w:id="291" w:name="_Toc187055438"/>
      <w:bookmarkStart w:id="292" w:name="_Toc187055823"/>
      <w:bookmarkStart w:id="293" w:name="_Toc220343840"/>
      <w:r w:rsidRPr="008D536D">
        <w:rPr>
          <w:b/>
          <w:iCs/>
          <w:noProof/>
          <w:sz w:val="22"/>
          <w:szCs w:val="28"/>
        </w:rPr>
        <w:t>Identification des droits cédés</w:t>
      </w:r>
      <w:bookmarkEnd w:id="288"/>
      <w:bookmarkEnd w:id="289"/>
      <w:bookmarkEnd w:id="290"/>
      <w:bookmarkEnd w:id="291"/>
      <w:bookmarkEnd w:id="292"/>
      <w:bookmarkEnd w:id="293"/>
    </w:p>
    <w:p w14:paraId="4C49A200" w14:textId="77777777" w:rsidR="008D536D" w:rsidRPr="008D536D" w:rsidRDefault="008D536D" w:rsidP="008D536D">
      <w:pPr>
        <w:spacing w:before="120"/>
        <w:rPr>
          <w:color w:val="000066"/>
          <w:szCs w:val="17"/>
        </w:rPr>
      </w:pPr>
      <w:r w:rsidRPr="008D536D">
        <w:t>Le titulaire cède au CNC l’ensemble des droits patrimoniaux attachés aux résultats de l’étude, et notamment les droits :</w:t>
      </w:r>
    </w:p>
    <w:p w14:paraId="3FD8C586" w14:textId="77777777" w:rsidR="008D536D" w:rsidRPr="008D536D" w:rsidRDefault="008D536D" w:rsidP="00ED4954">
      <w:pPr>
        <w:numPr>
          <w:ilvl w:val="0"/>
          <w:numId w:val="11"/>
        </w:numPr>
        <w:spacing w:before="120"/>
        <w:rPr>
          <w:color w:val="000066"/>
          <w:szCs w:val="17"/>
        </w:rPr>
      </w:pPr>
      <w:proofErr w:type="gramStart"/>
      <w:r w:rsidRPr="008D536D">
        <w:t>de</w:t>
      </w:r>
      <w:proofErr w:type="gramEnd"/>
      <w:r w:rsidRPr="008D536D">
        <w:t xml:space="preserve"> les reproduire par tout moyen,</w:t>
      </w:r>
    </w:p>
    <w:p w14:paraId="7A1E7241" w14:textId="77777777" w:rsidR="008D536D" w:rsidRPr="008D536D" w:rsidRDefault="008D536D" w:rsidP="00ED4954">
      <w:pPr>
        <w:numPr>
          <w:ilvl w:val="0"/>
          <w:numId w:val="11"/>
        </w:numPr>
        <w:spacing w:before="120"/>
        <w:rPr>
          <w:color w:val="000066"/>
          <w:szCs w:val="17"/>
        </w:rPr>
      </w:pPr>
      <w:proofErr w:type="gramStart"/>
      <w:r w:rsidRPr="008D536D">
        <w:t>de</w:t>
      </w:r>
      <w:proofErr w:type="gramEnd"/>
      <w:r w:rsidRPr="008D536D">
        <w:t xml:space="preserve"> les représenter,</w:t>
      </w:r>
    </w:p>
    <w:p w14:paraId="7D1219E0" w14:textId="77777777" w:rsidR="008D536D" w:rsidRPr="008D536D" w:rsidRDefault="008D536D" w:rsidP="00ED4954">
      <w:pPr>
        <w:numPr>
          <w:ilvl w:val="0"/>
          <w:numId w:val="11"/>
        </w:numPr>
        <w:spacing w:before="120"/>
        <w:rPr>
          <w:color w:val="000066"/>
          <w:szCs w:val="17"/>
        </w:rPr>
      </w:pPr>
      <w:proofErr w:type="gramStart"/>
      <w:r w:rsidRPr="008D536D">
        <w:t>de</w:t>
      </w:r>
      <w:proofErr w:type="gramEnd"/>
      <w:r w:rsidRPr="008D536D">
        <w:t xml:space="preserve"> les utiliser et les diffuser,</w:t>
      </w:r>
    </w:p>
    <w:p w14:paraId="3A77A6BA" w14:textId="77777777" w:rsidR="008D536D" w:rsidRPr="008D536D" w:rsidRDefault="008D536D" w:rsidP="00ED4954">
      <w:pPr>
        <w:numPr>
          <w:ilvl w:val="0"/>
          <w:numId w:val="11"/>
        </w:numPr>
        <w:spacing w:before="120"/>
        <w:rPr>
          <w:color w:val="000066"/>
          <w:szCs w:val="17"/>
        </w:rPr>
      </w:pPr>
      <w:proofErr w:type="gramStart"/>
      <w:r w:rsidRPr="008D536D">
        <w:t>de</w:t>
      </w:r>
      <w:proofErr w:type="gramEnd"/>
      <w:r w:rsidRPr="008D536D">
        <w:t xml:space="preserve"> les modifier, les adapter, les traduire, y faire des adjonctions ou suppressions,</w:t>
      </w:r>
    </w:p>
    <w:p w14:paraId="1B440D42" w14:textId="12741BC4" w:rsidR="008D536D" w:rsidRPr="0055325B" w:rsidRDefault="008D536D" w:rsidP="00ED4954">
      <w:pPr>
        <w:numPr>
          <w:ilvl w:val="0"/>
          <w:numId w:val="11"/>
        </w:numPr>
        <w:spacing w:before="120"/>
        <w:rPr>
          <w:color w:val="000066"/>
          <w:szCs w:val="17"/>
        </w:rPr>
      </w:pPr>
      <w:proofErr w:type="gramStart"/>
      <w:r w:rsidRPr="008D536D">
        <w:t>de</w:t>
      </w:r>
      <w:proofErr w:type="gramEnd"/>
      <w:r w:rsidRPr="008D536D">
        <w:t xml:space="preserve"> les incorporer, en tout ou partie, à tout document préexistant ou à créer</w:t>
      </w:r>
      <w:r w:rsidR="0055325B">
        <w:t>,</w:t>
      </w:r>
    </w:p>
    <w:p w14:paraId="4A5FEE9A" w14:textId="08CE6775" w:rsidR="0055325B" w:rsidRPr="008D536D" w:rsidRDefault="0055325B" w:rsidP="00ED4954">
      <w:pPr>
        <w:numPr>
          <w:ilvl w:val="0"/>
          <w:numId w:val="11"/>
        </w:numPr>
        <w:spacing w:before="120"/>
        <w:rPr>
          <w:color w:val="000066"/>
          <w:szCs w:val="17"/>
        </w:rPr>
      </w:pPr>
      <w:proofErr w:type="gramStart"/>
      <w:r>
        <w:t>de</w:t>
      </w:r>
      <w:proofErr w:type="gramEnd"/>
      <w:r>
        <w:t xml:space="preserve"> céder les droits acquis.</w:t>
      </w:r>
    </w:p>
    <w:p w14:paraId="258226CA" w14:textId="77777777" w:rsidR="008D536D" w:rsidRPr="008D536D" w:rsidRDefault="008D536D" w:rsidP="00ED4954">
      <w:pPr>
        <w:keepNext/>
        <w:numPr>
          <w:ilvl w:val="0"/>
          <w:numId w:val="13"/>
        </w:numPr>
        <w:spacing w:before="120"/>
        <w:outlineLvl w:val="1"/>
        <w:rPr>
          <w:b/>
          <w:iCs/>
          <w:noProof/>
          <w:sz w:val="22"/>
          <w:szCs w:val="28"/>
        </w:rPr>
      </w:pPr>
      <w:bookmarkStart w:id="294" w:name="_Toc120086210"/>
      <w:bookmarkStart w:id="295" w:name="_Toc187054243"/>
      <w:bookmarkStart w:id="296" w:name="_Toc187055005"/>
      <w:bookmarkStart w:id="297" w:name="_Toc187055439"/>
      <w:bookmarkStart w:id="298" w:name="_Toc187055824"/>
      <w:bookmarkStart w:id="299" w:name="_Toc220343841"/>
      <w:r w:rsidRPr="008D536D">
        <w:rPr>
          <w:b/>
          <w:iCs/>
          <w:noProof/>
          <w:sz w:val="22"/>
          <w:szCs w:val="28"/>
        </w:rPr>
        <w:t>Modes d’exploitation des droits cédés</w:t>
      </w:r>
      <w:bookmarkEnd w:id="294"/>
      <w:bookmarkEnd w:id="295"/>
      <w:bookmarkEnd w:id="296"/>
      <w:bookmarkEnd w:id="297"/>
      <w:bookmarkEnd w:id="298"/>
      <w:bookmarkEnd w:id="299"/>
    </w:p>
    <w:p w14:paraId="0D16D878" w14:textId="77777777" w:rsidR="008D536D" w:rsidRPr="008D536D" w:rsidRDefault="008D536D" w:rsidP="00ED4954">
      <w:pPr>
        <w:keepNext/>
        <w:numPr>
          <w:ilvl w:val="1"/>
          <w:numId w:val="13"/>
        </w:numPr>
        <w:spacing w:before="120"/>
        <w:outlineLvl w:val="1"/>
        <w:rPr>
          <w:b/>
          <w:iCs/>
          <w:noProof/>
          <w:sz w:val="22"/>
          <w:szCs w:val="28"/>
        </w:rPr>
      </w:pPr>
      <w:bookmarkStart w:id="300" w:name="_Toc187054244"/>
      <w:bookmarkStart w:id="301" w:name="_Toc187055006"/>
      <w:bookmarkStart w:id="302" w:name="_Toc187055440"/>
      <w:bookmarkStart w:id="303" w:name="_Toc187055825"/>
      <w:bookmarkStart w:id="304" w:name="_Toc220343842"/>
      <w:r w:rsidRPr="008D536D">
        <w:rPr>
          <w:b/>
          <w:iCs/>
          <w:noProof/>
          <w:sz w:val="22"/>
          <w:szCs w:val="28"/>
        </w:rPr>
        <w:t>Le droit de reproduction</w:t>
      </w:r>
      <w:bookmarkEnd w:id="300"/>
      <w:bookmarkEnd w:id="301"/>
      <w:bookmarkEnd w:id="302"/>
      <w:bookmarkEnd w:id="303"/>
      <w:bookmarkEnd w:id="304"/>
    </w:p>
    <w:p w14:paraId="407B3934" w14:textId="77777777" w:rsidR="008D536D" w:rsidRPr="008D536D" w:rsidRDefault="008D536D" w:rsidP="008D536D">
      <w:pPr>
        <w:spacing w:before="120"/>
      </w:pPr>
      <w:r w:rsidRPr="008D536D">
        <w:t>Le droit de reproduction des résultats comporte :</w:t>
      </w:r>
    </w:p>
    <w:p w14:paraId="524E4FEA" w14:textId="4A84DC52" w:rsidR="008D536D" w:rsidRPr="008D536D" w:rsidRDefault="008D536D" w:rsidP="00ED4954">
      <w:pPr>
        <w:numPr>
          <w:ilvl w:val="0"/>
          <w:numId w:val="11"/>
        </w:numPr>
        <w:spacing w:before="120"/>
      </w:pPr>
      <w:r w:rsidRPr="008D536D">
        <w:t>Le droit d'établir ou de faire établir tous les originaux, doubles, copies des résultats par tout moyen et sur tout support, papier ou électronique, en ligne ou hors ligne, et plus généralement sur tout support connu ou à venir,</w:t>
      </w:r>
    </w:p>
    <w:p w14:paraId="215C9D8D" w14:textId="6D7A0B09" w:rsidR="008D536D" w:rsidRPr="008D536D" w:rsidRDefault="008D536D" w:rsidP="00ED4954">
      <w:pPr>
        <w:numPr>
          <w:ilvl w:val="0"/>
          <w:numId w:val="11"/>
        </w:numPr>
        <w:spacing w:before="120"/>
      </w:pPr>
      <w:r w:rsidRPr="008D536D">
        <w:t>Le droit de mettre ou de faire mettre en circulation ces originaux, doubles ou copies des résultats en vue de permettre l'exercice des droits de représentations définis ci-dessous.</w:t>
      </w:r>
    </w:p>
    <w:p w14:paraId="7914E005" w14:textId="77777777" w:rsidR="008D536D" w:rsidRPr="00233559" w:rsidRDefault="008D536D" w:rsidP="00ED4954">
      <w:pPr>
        <w:keepNext/>
        <w:numPr>
          <w:ilvl w:val="1"/>
          <w:numId w:val="13"/>
        </w:numPr>
        <w:spacing w:before="120"/>
        <w:outlineLvl w:val="1"/>
        <w:rPr>
          <w:b/>
          <w:iCs/>
          <w:noProof/>
          <w:sz w:val="22"/>
          <w:szCs w:val="28"/>
        </w:rPr>
      </w:pPr>
      <w:bookmarkStart w:id="305" w:name="_Toc187055007"/>
      <w:bookmarkStart w:id="306" w:name="_Toc187055441"/>
      <w:bookmarkStart w:id="307" w:name="_Toc187055826"/>
      <w:bookmarkStart w:id="308" w:name="_Toc220343843"/>
      <w:r w:rsidRPr="00233559">
        <w:rPr>
          <w:b/>
          <w:iCs/>
          <w:noProof/>
          <w:sz w:val="22"/>
          <w:szCs w:val="28"/>
        </w:rPr>
        <w:t>Le droit de représentation</w:t>
      </w:r>
      <w:bookmarkEnd w:id="305"/>
      <w:bookmarkEnd w:id="306"/>
      <w:bookmarkEnd w:id="307"/>
      <w:bookmarkEnd w:id="308"/>
    </w:p>
    <w:p w14:paraId="30E309B1" w14:textId="77777777" w:rsidR="008D536D" w:rsidRPr="008D536D" w:rsidRDefault="008D536D" w:rsidP="008D536D">
      <w:pPr>
        <w:spacing w:before="120"/>
      </w:pPr>
      <w:r w:rsidRPr="008D536D">
        <w:t>Le droit de représentation comporte :</w:t>
      </w:r>
    </w:p>
    <w:p w14:paraId="10F7981B" w14:textId="77777777" w:rsidR="008D536D" w:rsidRPr="008D536D" w:rsidRDefault="008D536D" w:rsidP="00ED4954">
      <w:pPr>
        <w:numPr>
          <w:ilvl w:val="0"/>
          <w:numId w:val="11"/>
        </w:numPr>
        <w:spacing w:before="120"/>
      </w:pPr>
      <w:r w:rsidRPr="008D536D">
        <w:t>Le droit de représenter ou faire représenter les résultats, en tout ou partie, par mise à disposition au public notamment par télédiffusion linéaire ou non, par radiodiffusion linéaire ou non, par voie de presse nationale ou régionale, quotidienne, hebdomadaire ou mensuelle.</w:t>
      </w:r>
    </w:p>
    <w:p w14:paraId="0592FE42" w14:textId="77777777" w:rsidR="008D536D" w:rsidRPr="008D536D" w:rsidRDefault="008D536D" w:rsidP="00ED4954">
      <w:pPr>
        <w:numPr>
          <w:ilvl w:val="0"/>
          <w:numId w:val="11"/>
        </w:numPr>
        <w:spacing w:before="120"/>
      </w:pPr>
      <w:r w:rsidRPr="008D536D">
        <w:t>Le droit de représenter ou faire représenter les résultats, en tout ou partie, dans des conférences, colloques, en France ou à l’étranger, que ces manifestations soient à accès libre ou réservé, à accès payant ou gratuit.</w:t>
      </w:r>
    </w:p>
    <w:p w14:paraId="7330D129" w14:textId="77777777" w:rsidR="008D536D" w:rsidRPr="008D536D" w:rsidRDefault="008D536D" w:rsidP="00ED4954">
      <w:pPr>
        <w:numPr>
          <w:ilvl w:val="0"/>
          <w:numId w:val="11"/>
        </w:numPr>
        <w:spacing w:before="120"/>
      </w:pPr>
      <w:r w:rsidRPr="008D536D">
        <w:t>Le droit d’éditer et de publier les résultats de l’étude dans des revues du CNC ou dans des publications éditées par des tiers.</w:t>
      </w:r>
    </w:p>
    <w:p w14:paraId="32D51206" w14:textId="77777777" w:rsidR="008D536D" w:rsidRPr="008D536D" w:rsidRDefault="008D536D" w:rsidP="00ED4954">
      <w:pPr>
        <w:numPr>
          <w:ilvl w:val="0"/>
          <w:numId w:val="11"/>
        </w:numPr>
        <w:spacing w:before="120"/>
      </w:pPr>
      <w:r w:rsidRPr="008D536D">
        <w:t>Le droit de représenter ou de faire représenter les résultats, en tout ou partie, sur réseau numérique, notamment sur les sites internet du CNC et des sites internet de publicité utilisés par le CNC.</w:t>
      </w:r>
    </w:p>
    <w:p w14:paraId="33213B09" w14:textId="77777777" w:rsidR="008D536D" w:rsidRPr="008D536D" w:rsidRDefault="008D536D" w:rsidP="00ED4954">
      <w:pPr>
        <w:keepNext/>
        <w:numPr>
          <w:ilvl w:val="1"/>
          <w:numId w:val="13"/>
        </w:numPr>
        <w:spacing w:before="120"/>
        <w:outlineLvl w:val="1"/>
        <w:rPr>
          <w:b/>
          <w:iCs/>
          <w:noProof/>
          <w:sz w:val="22"/>
          <w:szCs w:val="28"/>
        </w:rPr>
      </w:pPr>
      <w:bookmarkStart w:id="309" w:name="_Toc187054245"/>
      <w:bookmarkStart w:id="310" w:name="_Toc187055008"/>
      <w:bookmarkStart w:id="311" w:name="_Toc187055442"/>
      <w:bookmarkStart w:id="312" w:name="_Toc187055827"/>
      <w:bookmarkStart w:id="313" w:name="_Toc220343844"/>
      <w:r w:rsidRPr="008D536D">
        <w:rPr>
          <w:b/>
          <w:iCs/>
          <w:noProof/>
          <w:sz w:val="22"/>
          <w:szCs w:val="28"/>
        </w:rPr>
        <w:t>Le droit d'adaptation</w:t>
      </w:r>
      <w:bookmarkEnd w:id="309"/>
      <w:bookmarkEnd w:id="310"/>
      <w:bookmarkEnd w:id="311"/>
      <w:bookmarkEnd w:id="312"/>
      <w:bookmarkEnd w:id="313"/>
    </w:p>
    <w:p w14:paraId="1CE28D5B" w14:textId="77777777" w:rsidR="008D536D" w:rsidRPr="008D536D" w:rsidRDefault="008D536D" w:rsidP="008D536D">
      <w:pPr>
        <w:spacing w:before="120"/>
      </w:pPr>
      <w:r w:rsidRPr="008D536D">
        <w:t>Le droit d'adaptation comporte le droit pour le CNC de procéder ou de faire procéder aux traductions, adaptations et additions ou suppressions nécessaires à l’exercice des droits d’exploitation définis ci-dessus.</w:t>
      </w:r>
    </w:p>
    <w:p w14:paraId="3A55A1AB" w14:textId="77777777" w:rsidR="008D536D" w:rsidRPr="008D536D" w:rsidRDefault="008D536D" w:rsidP="00ED4954">
      <w:pPr>
        <w:keepNext/>
        <w:numPr>
          <w:ilvl w:val="1"/>
          <w:numId w:val="13"/>
        </w:numPr>
        <w:spacing w:before="120"/>
        <w:outlineLvl w:val="1"/>
        <w:rPr>
          <w:b/>
          <w:iCs/>
          <w:noProof/>
          <w:sz w:val="22"/>
          <w:szCs w:val="28"/>
        </w:rPr>
      </w:pPr>
      <w:bookmarkStart w:id="314" w:name="_Toc187054246"/>
      <w:bookmarkStart w:id="315" w:name="_Toc187055009"/>
      <w:bookmarkStart w:id="316" w:name="_Toc187055443"/>
      <w:bookmarkStart w:id="317" w:name="_Toc187055828"/>
      <w:bookmarkStart w:id="318" w:name="_Toc220343845"/>
      <w:r w:rsidRPr="008D536D">
        <w:rPr>
          <w:b/>
          <w:iCs/>
          <w:noProof/>
          <w:sz w:val="22"/>
          <w:szCs w:val="28"/>
        </w:rPr>
        <w:t>Le droit d'utilisation secondaire</w:t>
      </w:r>
      <w:bookmarkEnd w:id="314"/>
      <w:bookmarkEnd w:id="315"/>
      <w:bookmarkEnd w:id="316"/>
      <w:bookmarkEnd w:id="317"/>
      <w:bookmarkEnd w:id="318"/>
    </w:p>
    <w:p w14:paraId="0227ED26" w14:textId="77777777" w:rsidR="008D536D" w:rsidRPr="008D536D" w:rsidRDefault="008D536D" w:rsidP="008D536D">
      <w:pPr>
        <w:spacing w:before="120"/>
      </w:pPr>
      <w:r w:rsidRPr="008D536D">
        <w:t>Le droit d'utilisation secondaire comporte :</w:t>
      </w:r>
    </w:p>
    <w:p w14:paraId="50C17DFB" w14:textId="5EDAFD6A" w:rsidR="008D536D" w:rsidRPr="008D536D" w:rsidRDefault="008D536D" w:rsidP="00ED4954">
      <w:pPr>
        <w:numPr>
          <w:ilvl w:val="0"/>
          <w:numId w:val="11"/>
        </w:numPr>
        <w:spacing w:before="120"/>
      </w:pPr>
      <w:r w:rsidRPr="008D536D">
        <w:t>Le droit d'utiliser ou d'autoriser l'utilisation des résultats ainsi que de tout élément entrant dans sa composition et notamment tout ou partie des commentaires qui pourraient en être extraits.</w:t>
      </w:r>
    </w:p>
    <w:p w14:paraId="2A0AE259" w14:textId="77777777" w:rsidR="008D536D" w:rsidRPr="008D536D" w:rsidRDefault="008D536D" w:rsidP="00ED4954">
      <w:pPr>
        <w:numPr>
          <w:ilvl w:val="0"/>
          <w:numId w:val="11"/>
        </w:numPr>
        <w:spacing w:before="120"/>
      </w:pPr>
      <w:r w:rsidRPr="008D536D">
        <w:t>Le droit d’exploiter tout ou partie des résultats sur tout support connu ou à venir.</w:t>
      </w:r>
    </w:p>
    <w:p w14:paraId="00362A7F" w14:textId="77777777" w:rsidR="008D536D" w:rsidRPr="008D536D" w:rsidRDefault="008D536D" w:rsidP="00ED4954">
      <w:pPr>
        <w:keepNext/>
        <w:numPr>
          <w:ilvl w:val="0"/>
          <w:numId w:val="13"/>
        </w:numPr>
        <w:spacing w:before="120"/>
        <w:outlineLvl w:val="1"/>
        <w:rPr>
          <w:b/>
          <w:iCs/>
          <w:noProof/>
          <w:sz w:val="22"/>
          <w:szCs w:val="28"/>
        </w:rPr>
      </w:pPr>
      <w:bookmarkStart w:id="319" w:name="_Toc120086211"/>
      <w:bookmarkStart w:id="320" w:name="_Toc187054247"/>
      <w:bookmarkStart w:id="321" w:name="_Toc187055010"/>
      <w:bookmarkStart w:id="322" w:name="_Toc187055444"/>
      <w:bookmarkStart w:id="323" w:name="_Toc187055829"/>
      <w:bookmarkStart w:id="324" w:name="_Toc220343846"/>
      <w:r w:rsidRPr="008D536D">
        <w:rPr>
          <w:b/>
          <w:iCs/>
          <w:noProof/>
          <w:sz w:val="22"/>
          <w:szCs w:val="28"/>
        </w:rPr>
        <w:t>Lieu de l’exploitation</w:t>
      </w:r>
      <w:bookmarkEnd w:id="319"/>
      <w:bookmarkEnd w:id="320"/>
      <w:bookmarkEnd w:id="321"/>
      <w:bookmarkEnd w:id="322"/>
      <w:bookmarkEnd w:id="323"/>
      <w:bookmarkEnd w:id="324"/>
    </w:p>
    <w:p w14:paraId="3908FE83" w14:textId="77777777" w:rsidR="008D536D" w:rsidRPr="008D536D" w:rsidRDefault="008D536D" w:rsidP="008D536D">
      <w:pPr>
        <w:spacing w:before="120"/>
      </w:pPr>
      <w:r w:rsidRPr="008D536D">
        <w:t xml:space="preserve">La présente </w:t>
      </w:r>
      <w:proofErr w:type="spellStart"/>
      <w:r w:rsidRPr="008D536D">
        <w:t>cession</w:t>
      </w:r>
      <w:proofErr w:type="spellEnd"/>
      <w:r w:rsidRPr="008D536D">
        <w:t xml:space="preserve"> est consentie pour le monde entier.</w:t>
      </w:r>
    </w:p>
    <w:p w14:paraId="35909B38" w14:textId="77777777" w:rsidR="008D536D" w:rsidRPr="008D536D" w:rsidRDefault="008D536D" w:rsidP="00ED4954">
      <w:pPr>
        <w:keepNext/>
        <w:numPr>
          <w:ilvl w:val="0"/>
          <w:numId w:val="13"/>
        </w:numPr>
        <w:spacing w:before="120"/>
        <w:outlineLvl w:val="1"/>
        <w:rPr>
          <w:b/>
          <w:iCs/>
          <w:noProof/>
          <w:sz w:val="22"/>
          <w:szCs w:val="28"/>
        </w:rPr>
      </w:pPr>
      <w:bookmarkStart w:id="325" w:name="_Toc120086212"/>
      <w:bookmarkStart w:id="326" w:name="_Toc187054248"/>
      <w:bookmarkStart w:id="327" w:name="_Toc187055011"/>
      <w:bookmarkStart w:id="328" w:name="_Toc187055445"/>
      <w:bookmarkStart w:id="329" w:name="_Toc187055830"/>
      <w:bookmarkStart w:id="330" w:name="_Toc220343847"/>
      <w:r w:rsidRPr="008D536D">
        <w:rPr>
          <w:b/>
          <w:iCs/>
          <w:noProof/>
          <w:sz w:val="22"/>
          <w:szCs w:val="28"/>
        </w:rPr>
        <w:lastRenderedPageBreak/>
        <w:t>Durée de l’exploitation</w:t>
      </w:r>
      <w:bookmarkEnd w:id="325"/>
      <w:bookmarkEnd w:id="326"/>
      <w:bookmarkEnd w:id="327"/>
      <w:bookmarkEnd w:id="328"/>
      <w:bookmarkEnd w:id="329"/>
      <w:bookmarkEnd w:id="330"/>
    </w:p>
    <w:p w14:paraId="079F8146" w14:textId="77777777" w:rsidR="008D536D" w:rsidRPr="008D536D" w:rsidRDefault="008D536D" w:rsidP="008D536D">
      <w:pPr>
        <w:spacing w:before="120"/>
      </w:pPr>
      <w:r w:rsidRPr="008D536D">
        <w:t xml:space="preserve">La présente </w:t>
      </w:r>
      <w:proofErr w:type="spellStart"/>
      <w:r w:rsidRPr="008D536D">
        <w:t>cession</w:t>
      </w:r>
      <w:proofErr w:type="spellEnd"/>
      <w:r w:rsidRPr="008D536D">
        <w:t xml:space="preserve"> est consentie pour toute la durée légale de protection des droits d’auteur.</w:t>
      </w:r>
    </w:p>
    <w:p w14:paraId="60AB5529" w14:textId="77777777" w:rsidR="008D536D" w:rsidRPr="008D536D" w:rsidRDefault="008D536D" w:rsidP="00ED4954">
      <w:pPr>
        <w:keepNext/>
        <w:numPr>
          <w:ilvl w:val="0"/>
          <w:numId w:val="13"/>
        </w:numPr>
        <w:spacing w:before="120"/>
        <w:outlineLvl w:val="1"/>
        <w:rPr>
          <w:b/>
          <w:iCs/>
          <w:noProof/>
          <w:sz w:val="22"/>
          <w:szCs w:val="28"/>
        </w:rPr>
      </w:pPr>
      <w:bookmarkStart w:id="331" w:name="_Toc120086213"/>
      <w:bookmarkStart w:id="332" w:name="_Toc187054249"/>
      <w:bookmarkStart w:id="333" w:name="_Toc187055012"/>
      <w:bookmarkStart w:id="334" w:name="_Toc187055446"/>
      <w:bookmarkStart w:id="335" w:name="_Toc187055831"/>
      <w:bookmarkStart w:id="336" w:name="_Toc220343848"/>
      <w:r w:rsidRPr="008D536D">
        <w:rPr>
          <w:b/>
          <w:iCs/>
          <w:noProof/>
          <w:sz w:val="22"/>
          <w:szCs w:val="28"/>
        </w:rPr>
        <w:t>Exclusivité et utilisation par le titulaire</w:t>
      </w:r>
      <w:bookmarkEnd w:id="331"/>
      <w:bookmarkEnd w:id="332"/>
      <w:bookmarkEnd w:id="333"/>
      <w:bookmarkEnd w:id="334"/>
      <w:bookmarkEnd w:id="335"/>
      <w:bookmarkEnd w:id="336"/>
    </w:p>
    <w:p w14:paraId="4E476DA3" w14:textId="77777777" w:rsidR="00201BE4" w:rsidRPr="00201BE4" w:rsidRDefault="007E7E59" w:rsidP="00201BE4">
      <w:pPr>
        <w:spacing w:before="120"/>
      </w:pPr>
      <w:r w:rsidRPr="007E7E59">
        <w:t xml:space="preserve">La présente </w:t>
      </w:r>
      <w:proofErr w:type="spellStart"/>
      <w:r w:rsidRPr="007E7E59">
        <w:t>cession</w:t>
      </w:r>
      <w:proofErr w:type="spellEnd"/>
      <w:r w:rsidRPr="007E7E59">
        <w:t xml:space="preserve"> de droits est consentie à titre exclusif au CNC. Le titulaire ne peut en aucune façon rendre publics ou communiquer des résultats même partiels de l’étude sans l’accord préalable et exprès du CNC. Il ne peut en aucune manière rendre publique l’existence de cette prestation, notamment dans ses documents commerciaux, sans un accord préalable et exprès du CNC. Toute exploitation commerciale ou non commerciale de cette étude ne peut se faire qu'après accord exprès du CNC.</w:t>
      </w:r>
      <w:bookmarkStart w:id="337" w:name="_Toc120086214"/>
      <w:bookmarkStart w:id="338" w:name="_Toc187054250"/>
      <w:bookmarkStart w:id="339" w:name="_Toc187055013"/>
      <w:bookmarkStart w:id="340" w:name="_Toc187055447"/>
      <w:bookmarkStart w:id="341" w:name="_Toc187055832"/>
    </w:p>
    <w:p w14:paraId="365BDC7D" w14:textId="2875E7B9" w:rsidR="008D536D" w:rsidRPr="008D536D" w:rsidRDefault="008D536D" w:rsidP="00ED4954">
      <w:pPr>
        <w:keepNext/>
        <w:numPr>
          <w:ilvl w:val="0"/>
          <w:numId w:val="13"/>
        </w:numPr>
        <w:spacing w:before="120"/>
        <w:outlineLvl w:val="1"/>
        <w:rPr>
          <w:b/>
          <w:iCs/>
          <w:noProof/>
          <w:sz w:val="22"/>
          <w:szCs w:val="28"/>
        </w:rPr>
      </w:pPr>
      <w:bookmarkStart w:id="342" w:name="_Toc220343849"/>
      <w:r w:rsidRPr="008D536D">
        <w:rPr>
          <w:b/>
          <w:iCs/>
          <w:noProof/>
          <w:sz w:val="22"/>
          <w:szCs w:val="28"/>
        </w:rPr>
        <w:t>Citation des sources</w:t>
      </w:r>
      <w:bookmarkEnd w:id="337"/>
      <w:bookmarkEnd w:id="338"/>
      <w:bookmarkEnd w:id="339"/>
      <w:bookmarkEnd w:id="340"/>
      <w:bookmarkEnd w:id="341"/>
      <w:bookmarkEnd w:id="342"/>
    </w:p>
    <w:p w14:paraId="7D267D20" w14:textId="77777777" w:rsidR="008D536D" w:rsidRPr="008D536D" w:rsidRDefault="008D536D" w:rsidP="008D536D">
      <w:pPr>
        <w:spacing w:before="120"/>
      </w:pPr>
      <w:r w:rsidRPr="008D536D">
        <w:t>Le titulaire s’engage à citer dans les documents remis au CNC les sources des études et recherches qu’il pourrait être conduit à utiliser.</w:t>
      </w:r>
    </w:p>
    <w:p w14:paraId="58C4E5C8" w14:textId="117741C8" w:rsidR="008B7E71" w:rsidRDefault="008B7E71">
      <w:pPr>
        <w:widowControl/>
        <w:autoSpaceDE/>
        <w:autoSpaceDN/>
        <w:adjustRightInd/>
        <w:spacing w:after="0"/>
        <w:jc w:val="left"/>
        <w:rPr>
          <w:rFonts w:eastAsiaTheme="majorEastAsia"/>
          <w:lang w:eastAsia="en-US"/>
        </w:rPr>
      </w:pPr>
    </w:p>
    <w:p w14:paraId="5AA66070" w14:textId="05619333" w:rsidR="008B7E71" w:rsidRDefault="008B7E71">
      <w:pPr>
        <w:widowControl/>
        <w:autoSpaceDE/>
        <w:autoSpaceDN/>
        <w:adjustRightInd/>
        <w:spacing w:after="0"/>
        <w:jc w:val="left"/>
        <w:rPr>
          <w:rFonts w:eastAsiaTheme="majorEastAsia"/>
          <w:lang w:eastAsia="en-US"/>
        </w:rPr>
      </w:pPr>
    </w:p>
    <w:sectPr w:rsidR="008B7E71" w:rsidSect="007959DD">
      <w:headerReference w:type="even" r:id="rId12"/>
      <w:headerReference w:type="default" r:id="rId13"/>
      <w:footerReference w:type="even" r:id="rId14"/>
      <w:footerReference w:type="default" r:id="rId15"/>
      <w:headerReference w:type="first" r:id="rId16"/>
      <w:footerReference w:type="first" r:id="rId17"/>
      <w:pgSz w:w="11900" w:h="16838"/>
      <w:pgMar w:top="1135" w:right="1417" w:bottom="1417" w:left="1417" w:header="0" w:footer="275" w:gutter="0"/>
      <w:cols w:space="0" w:equalWidth="0">
        <w:col w:w="9349"/>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D9BD5A" w14:textId="77777777" w:rsidR="00B0432B" w:rsidRDefault="00B0432B">
      <w:r>
        <w:separator/>
      </w:r>
    </w:p>
  </w:endnote>
  <w:endnote w:type="continuationSeparator" w:id="0">
    <w:p w14:paraId="67FBECC0" w14:textId="77777777" w:rsidR="00B0432B" w:rsidRDefault="00B04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ntique Olive">
    <w:altName w:val="Corbel"/>
    <w:charset w:val="00"/>
    <w:family w:val="swiss"/>
    <w:pitch w:val="variable"/>
    <w:sig w:usb0="00000001"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Liberation Sans">
    <w:altName w:val="Arial"/>
    <w:charset w:val="00"/>
    <w:family w:val="swiss"/>
    <w:pitch w:val="variable"/>
    <w:sig w:usb0="00000000"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3200015"/>
      <w:docPartObj>
        <w:docPartGallery w:val="Page Numbers (Bottom of Page)"/>
        <w:docPartUnique/>
      </w:docPartObj>
    </w:sdtPr>
    <w:sdtEndPr/>
    <w:sdtContent>
      <w:sdt>
        <w:sdtPr>
          <w:id w:val="856008077"/>
          <w:docPartObj>
            <w:docPartGallery w:val="Page Numbers (Top of Page)"/>
            <w:docPartUnique/>
          </w:docPartObj>
        </w:sdtPr>
        <w:sdtEndPr/>
        <w:sdtContent>
          <w:p w14:paraId="2701311F" w14:textId="70EF5CC7" w:rsidR="00D620E6" w:rsidRDefault="00D620E6">
            <w:pPr>
              <w:pStyle w:val="Pieddepage"/>
              <w:jc w:val="right"/>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4563"/>
              <w:gridCol w:w="4510"/>
            </w:tblGrid>
            <w:tr w:rsidR="00D620E6" w14:paraId="31592DE0" w14:textId="77777777" w:rsidTr="007E13B6">
              <w:tc>
                <w:tcPr>
                  <w:tcW w:w="4960" w:type="dxa"/>
                  <w:shd w:val="clear" w:color="auto" w:fill="D9D9D9" w:themeFill="background1" w:themeFillShade="D9"/>
                </w:tcPr>
                <w:p w14:paraId="73C63F5C" w14:textId="17A341C9" w:rsidR="00D620E6" w:rsidRPr="00FD4F20" w:rsidRDefault="00D620E6" w:rsidP="00FD4F20">
                  <w:pPr>
                    <w:pStyle w:val="Pieddepage"/>
                    <w:spacing w:after="0"/>
                    <w:jc w:val="left"/>
                    <w:rPr>
                      <w:b/>
                    </w:rPr>
                  </w:pPr>
                  <w:r w:rsidRPr="00FD4F20">
                    <w:rPr>
                      <w:b/>
                    </w:rPr>
                    <w:t>CCP n°20</w:t>
                  </w:r>
                  <w:r>
                    <w:rPr>
                      <w:b/>
                    </w:rPr>
                    <w:t>2</w:t>
                  </w:r>
                  <w:r w:rsidR="00B00436">
                    <w:rPr>
                      <w:b/>
                    </w:rPr>
                    <w:t>6002</w:t>
                  </w:r>
                </w:p>
              </w:tc>
              <w:tc>
                <w:tcPr>
                  <w:tcW w:w="4961" w:type="dxa"/>
                  <w:shd w:val="clear" w:color="auto" w:fill="D9D9D9" w:themeFill="background1" w:themeFillShade="D9"/>
                </w:tcPr>
                <w:p w14:paraId="1779A91B" w14:textId="77777777" w:rsidR="00D620E6" w:rsidRDefault="00D620E6" w:rsidP="00FD4F20">
                  <w:pPr>
                    <w:pStyle w:val="Pieddepage"/>
                    <w:spacing w:after="0"/>
                    <w:jc w:val="right"/>
                  </w:pPr>
                  <w:r>
                    <w:t xml:space="preserve">Page </w:t>
                  </w:r>
                  <w:r>
                    <w:rPr>
                      <w:b/>
                      <w:bCs/>
                      <w:sz w:val="24"/>
                    </w:rPr>
                    <w:fldChar w:fldCharType="begin"/>
                  </w:r>
                  <w:r>
                    <w:rPr>
                      <w:b/>
                      <w:bCs/>
                    </w:rPr>
                    <w:instrText>PAGE</w:instrText>
                  </w:r>
                  <w:r>
                    <w:rPr>
                      <w:b/>
                      <w:bCs/>
                      <w:sz w:val="24"/>
                    </w:rPr>
                    <w:fldChar w:fldCharType="separate"/>
                  </w:r>
                  <w:r>
                    <w:rPr>
                      <w:b/>
                      <w:bCs/>
                      <w:noProof/>
                    </w:rPr>
                    <w:t>2</w:t>
                  </w:r>
                  <w:r>
                    <w:rPr>
                      <w:b/>
                      <w:bCs/>
                      <w:sz w:val="24"/>
                    </w:rPr>
                    <w:fldChar w:fldCharType="end"/>
                  </w:r>
                  <w:r>
                    <w:t xml:space="preserve"> sur </w:t>
                  </w:r>
                  <w:r>
                    <w:rPr>
                      <w:b/>
                      <w:bCs/>
                      <w:sz w:val="24"/>
                    </w:rPr>
                    <w:fldChar w:fldCharType="begin"/>
                  </w:r>
                  <w:r>
                    <w:rPr>
                      <w:b/>
                      <w:bCs/>
                    </w:rPr>
                    <w:instrText>NUMPAGES</w:instrText>
                  </w:r>
                  <w:r>
                    <w:rPr>
                      <w:b/>
                      <w:bCs/>
                      <w:sz w:val="24"/>
                    </w:rPr>
                    <w:fldChar w:fldCharType="separate"/>
                  </w:r>
                  <w:r>
                    <w:rPr>
                      <w:b/>
                      <w:bCs/>
                      <w:noProof/>
                    </w:rPr>
                    <w:t>12</w:t>
                  </w:r>
                  <w:r>
                    <w:rPr>
                      <w:b/>
                      <w:bCs/>
                      <w:sz w:val="24"/>
                    </w:rPr>
                    <w:fldChar w:fldCharType="end"/>
                  </w:r>
                </w:p>
              </w:tc>
            </w:tr>
          </w:tbl>
          <w:p w14:paraId="79E22B8B" w14:textId="0D7A46F7" w:rsidR="00D620E6" w:rsidRDefault="001929BD" w:rsidP="00FD4F20">
            <w:pPr>
              <w:pStyle w:val="Pieddepage"/>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483F3" w14:textId="77777777" w:rsidR="00D620E6" w:rsidRDefault="00D620E6">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3863796"/>
      <w:docPartObj>
        <w:docPartGallery w:val="Page Numbers (Bottom of Page)"/>
        <w:docPartUnique/>
      </w:docPartObj>
    </w:sdtPr>
    <w:sdtEndPr/>
    <w:sdtContent>
      <w:sdt>
        <w:sdtPr>
          <w:id w:val="-1044213135"/>
          <w:docPartObj>
            <w:docPartGallery w:val="Page Numbers (Top of Page)"/>
            <w:docPartUnique/>
          </w:docPartObj>
        </w:sdtPr>
        <w:sdtEndPr/>
        <w:sdtContent>
          <w:p w14:paraId="7A6E5B6A" w14:textId="77777777" w:rsidR="00D620E6" w:rsidRDefault="00D620E6" w:rsidP="00FD4F20">
            <w:pPr>
              <w:pStyle w:val="Pieddepage"/>
              <w:jc w:val="right"/>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blLook w:val="04A0" w:firstRow="1" w:lastRow="0" w:firstColumn="1" w:lastColumn="0" w:noHBand="0" w:noVBand="1"/>
            </w:tblPr>
            <w:tblGrid>
              <w:gridCol w:w="4552"/>
              <w:gridCol w:w="4521"/>
            </w:tblGrid>
            <w:tr w:rsidR="00D620E6" w14:paraId="5F10015D" w14:textId="77777777" w:rsidTr="006120BC">
              <w:tc>
                <w:tcPr>
                  <w:tcW w:w="4960" w:type="dxa"/>
                  <w:shd w:val="clear" w:color="auto" w:fill="D9D9D9"/>
                </w:tcPr>
                <w:p w14:paraId="46677E3C" w14:textId="6D1F88F8" w:rsidR="00D620E6" w:rsidRPr="00FD4F20" w:rsidRDefault="00D620E6" w:rsidP="00FD4F20">
                  <w:pPr>
                    <w:pStyle w:val="Pieddepage"/>
                    <w:spacing w:after="0"/>
                    <w:jc w:val="left"/>
                    <w:rPr>
                      <w:b/>
                    </w:rPr>
                  </w:pPr>
                  <w:r w:rsidRPr="00FD4F20">
                    <w:rPr>
                      <w:b/>
                    </w:rPr>
                    <w:t>CCP n°</w:t>
                  </w:r>
                  <w:r w:rsidR="00E968E5">
                    <w:rPr>
                      <w:b/>
                    </w:rPr>
                    <w:t xml:space="preserve"> </w:t>
                  </w:r>
                  <w:r w:rsidR="007C7DBC">
                    <w:rPr>
                      <w:b/>
                    </w:rPr>
                    <w:t>202</w:t>
                  </w:r>
                  <w:r w:rsidR="00131347">
                    <w:rPr>
                      <w:b/>
                    </w:rPr>
                    <w:t>6002</w:t>
                  </w:r>
                </w:p>
              </w:tc>
              <w:tc>
                <w:tcPr>
                  <w:tcW w:w="4961" w:type="dxa"/>
                  <w:shd w:val="clear" w:color="auto" w:fill="D9D9D9"/>
                </w:tcPr>
                <w:p w14:paraId="0B628EE1" w14:textId="4CAF38D5" w:rsidR="00D620E6" w:rsidRDefault="00D620E6" w:rsidP="00FD4F20">
                  <w:pPr>
                    <w:pStyle w:val="Pieddepage"/>
                    <w:spacing w:after="0"/>
                    <w:jc w:val="right"/>
                  </w:pPr>
                  <w:r>
                    <w:t xml:space="preserve">Page </w:t>
                  </w:r>
                  <w:r>
                    <w:rPr>
                      <w:b/>
                      <w:bCs/>
                      <w:sz w:val="24"/>
                    </w:rPr>
                    <w:fldChar w:fldCharType="begin"/>
                  </w:r>
                  <w:r>
                    <w:rPr>
                      <w:b/>
                      <w:bCs/>
                    </w:rPr>
                    <w:instrText>PAGE</w:instrText>
                  </w:r>
                  <w:r>
                    <w:rPr>
                      <w:b/>
                      <w:bCs/>
                      <w:sz w:val="24"/>
                    </w:rPr>
                    <w:fldChar w:fldCharType="separate"/>
                  </w:r>
                  <w:r>
                    <w:rPr>
                      <w:b/>
                      <w:bCs/>
                      <w:noProof/>
                    </w:rPr>
                    <w:t>12</w:t>
                  </w:r>
                  <w:r>
                    <w:rPr>
                      <w:b/>
                      <w:bCs/>
                      <w:sz w:val="24"/>
                    </w:rPr>
                    <w:fldChar w:fldCharType="end"/>
                  </w:r>
                  <w:r>
                    <w:t xml:space="preserve"> sur </w:t>
                  </w:r>
                  <w:r>
                    <w:rPr>
                      <w:b/>
                      <w:bCs/>
                      <w:sz w:val="24"/>
                    </w:rPr>
                    <w:fldChar w:fldCharType="begin"/>
                  </w:r>
                  <w:r>
                    <w:rPr>
                      <w:b/>
                      <w:bCs/>
                    </w:rPr>
                    <w:instrText>NUMPAGES</w:instrText>
                  </w:r>
                  <w:r>
                    <w:rPr>
                      <w:b/>
                      <w:bCs/>
                      <w:sz w:val="24"/>
                    </w:rPr>
                    <w:fldChar w:fldCharType="separate"/>
                  </w:r>
                  <w:r>
                    <w:rPr>
                      <w:b/>
                      <w:bCs/>
                      <w:noProof/>
                    </w:rPr>
                    <w:t>12</w:t>
                  </w:r>
                  <w:r>
                    <w:rPr>
                      <w:b/>
                      <w:bCs/>
                      <w:sz w:val="24"/>
                    </w:rPr>
                    <w:fldChar w:fldCharType="end"/>
                  </w:r>
                </w:p>
              </w:tc>
            </w:tr>
          </w:tbl>
          <w:p w14:paraId="0EF0D36C" w14:textId="09FAAAB5" w:rsidR="00D620E6" w:rsidRDefault="001929BD" w:rsidP="00FD4F20">
            <w:pPr>
              <w:pStyle w:val="Pieddepage"/>
              <w:jc w:val="right"/>
            </w:pP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882F8" w14:textId="77777777" w:rsidR="00D620E6" w:rsidRPr="008248CD" w:rsidRDefault="00D620E6">
    <w:pPr>
      <w:pStyle w:val="Pieddepage"/>
      <w:rPr>
        <w:b/>
        <w:bCs/>
        <w:sz w:val="16"/>
        <w:szCs w:val="16"/>
        <w:shd w:val="pct5" w:color="auto" w:fill="FFFFFF"/>
      </w:rPr>
    </w:pPr>
    <w:r>
      <w:rPr>
        <w:b/>
        <w:bCs/>
        <w:sz w:val="16"/>
        <w:szCs w:val="16"/>
        <w:shd w:val="pct5" w:color="auto" w:fill="FFFFFF"/>
      </w:rPr>
      <w:t>Marché public n° 2017108</w:t>
    </w:r>
    <w:r w:rsidRPr="00E42729">
      <w:rPr>
        <w:b/>
        <w:bCs/>
        <w:sz w:val="16"/>
        <w:szCs w:val="16"/>
        <w:shd w:val="pct5" w:color="auto" w:fill="FFFFFF"/>
      </w:rPr>
      <w:t xml:space="preserve"> - CCP</w:t>
    </w:r>
    <w:r w:rsidRPr="00E42729">
      <w:rPr>
        <w:b/>
        <w:bCs/>
        <w:sz w:val="16"/>
        <w:szCs w:val="16"/>
        <w:shd w:val="pct5" w:color="auto" w:fill="FFFFFF"/>
      </w:rPr>
      <w:ptab w:relativeTo="margin" w:alignment="center" w:leader="none"/>
    </w:r>
    <w:r w:rsidRPr="002D0674">
      <w:rPr>
        <w:b/>
        <w:bCs/>
        <w:sz w:val="16"/>
        <w:szCs w:val="16"/>
        <w:shd w:val="pct5" w:color="auto" w:fill="FFFFFF"/>
      </w:rPr>
      <w:ptab w:relativeTo="margin" w:alignment="right" w:leader="none"/>
    </w:r>
    <w:r w:rsidRPr="00E42729">
      <w:rPr>
        <w:b/>
        <w:bCs/>
        <w:sz w:val="16"/>
        <w:szCs w:val="16"/>
        <w:shd w:val="pct5" w:color="auto" w:fill="FFFFFF"/>
      </w:rPr>
      <w:fldChar w:fldCharType="begin"/>
    </w:r>
    <w:r w:rsidRPr="00E42729">
      <w:rPr>
        <w:b/>
        <w:bCs/>
        <w:sz w:val="16"/>
        <w:szCs w:val="16"/>
        <w:shd w:val="pct5" w:color="auto" w:fill="FFFFFF"/>
      </w:rPr>
      <w:instrText>PAGE   \* MERGEFORMAT</w:instrText>
    </w:r>
    <w:r w:rsidRPr="00E42729">
      <w:rPr>
        <w:b/>
        <w:bCs/>
        <w:sz w:val="16"/>
        <w:szCs w:val="16"/>
        <w:shd w:val="pct5" w:color="auto" w:fill="FFFFFF"/>
      </w:rPr>
      <w:fldChar w:fldCharType="separate"/>
    </w:r>
    <w:r>
      <w:rPr>
        <w:b/>
        <w:bCs/>
        <w:noProof/>
        <w:sz w:val="16"/>
        <w:szCs w:val="16"/>
        <w:shd w:val="pct5" w:color="auto" w:fill="FFFFFF"/>
      </w:rPr>
      <w:t>14</w:t>
    </w:r>
    <w:r w:rsidRPr="00E42729">
      <w:rPr>
        <w:b/>
        <w:bCs/>
        <w:sz w:val="16"/>
        <w:szCs w:val="16"/>
        <w:shd w:val="pct5" w:color="auto" w:fill="FFFFF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A531D4" w14:textId="77777777" w:rsidR="00B0432B" w:rsidRDefault="00B0432B">
      <w:r>
        <w:separator/>
      </w:r>
    </w:p>
  </w:footnote>
  <w:footnote w:type="continuationSeparator" w:id="0">
    <w:p w14:paraId="5F50E06F" w14:textId="77777777" w:rsidR="00B0432B" w:rsidRDefault="00B0432B">
      <w:r>
        <w:continuationSeparator/>
      </w:r>
    </w:p>
  </w:footnote>
  <w:footnote w:id="1">
    <w:p w14:paraId="6464EC52" w14:textId="0D50EF38" w:rsidR="005C6BF0" w:rsidRDefault="005C6BF0">
      <w:pPr>
        <w:pStyle w:val="Notedebasdepage"/>
      </w:pPr>
      <w:r>
        <w:rPr>
          <w:rStyle w:val="Appelnotedebasdep"/>
        </w:rPr>
        <w:footnoteRef/>
      </w:r>
      <w:r>
        <w:t xml:space="preserve"> </w:t>
      </w:r>
      <w:r w:rsidRPr="005C6BF0">
        <w:rPr>
          <w:sz w:val="18"/>
          <w:szCs w:val="18"/>
        </w:rPr>
        <w:t>Les personnes morales de droit privé employant plus de cinq cents personnes et, dans les régions et départements d'outre-mer, les personnes morales de droit privé employant plus de deux cent cinquante personnes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09091" w14:textId="77777777" w:rsidR="00D620E6" w:rsidRDefault="00D620E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34C75" w14:textId="77777777" w:rsidR="00D620E6" w:rsidRDefault="00D620E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136B0" w14:textId="77777777" w:rsidR="00D620E6" w:rsidRDefault="00D620E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BA6F72A"/>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00000002"/>
    <w:name w:val="WW8Num1"/>
    <w:lvl w:ilvl="0">
      <w:start w:val="1"/>
      <w:numFmt w:val="bullet"/>
      <w:lvlText w:val="-"/>
      <w:lvlJc w:val="left"/>
      <w:pPr>
        <w:tabs>
          <w:tab w:val="num" w:pos="360"/>
        </w:tabs>
        <w:ind w:left="340" w:hanging="34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multilevel"/>
    <w:tmpl w:val="00000003"/>
    <w:name w:val="WW8Num2"/>
    <w:lvl w:ilvl="0">
      <w:start w:val="29"/>
      <w:numFmt w:val="bullet"/>
      <w:lvlText w:val="-"/>
      <w:lvlJc w:val="left"/>
      <w:pPr>
        <w:tabs>
          <w:tab w:val="num" w:pos="360"/>
        </w:tabs>
        <w:ind w:left="36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multilevel"/>
    <w:tmpl w:val="00000004"/>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0000006"/>
    <w:multiLevelType w:val="multilevel"/>
    <w:tmpl w:val="00000006"/>
    <w:name w:val="WW8Num7"/>
    <w:lvl w:ilvl="0">
      <w:start w:val="29"/>
      <w:numFmt w:val="bullet"/>
      <w:lvlText w:val="-"/>
      <w:lvlJc w:val="left"/>
      <w:pPr>
        <w:tabs>
          <w:tab w:val="num" w:pos="360"/>
        </w:tabs>
        <w:ind w:left="36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7"/>
    <w:multiLevelType w:val="singleLevel"/>
    <w:tmpl w:val="00000007"/>
    <w:name w:val="WW8Num8"/>
    <w:lvl w:ilvl="0">
      <w:start w:val="1"/>
      <w:numFmt w:val="bullet"/>
      <w:lvlText w:val=""/>
      <w:lvlJc w:val="left"/>
      <w:pPr>
        <w:tabs>
          <w:tab w:val="num" w:pos="360"/>
        </w:tabs>
        <w:ind w:left="360" w:hanging="360"/>
      </w:pPr>
      <w:rPr>
        <w:rFonts w:ascii="Wingdings" w:hAnsi="Wingdings"/>
      </w:rPr>
    </w:lvl>
  </w:abstractNum>
  <w:abstractNum w:abstractNumId="7" w15:restartNumberingAfterBreak="0">
    <w:nsid w:val="00000008"/>
    <w:multiLevelType w:val="multilevel"/>
    <w:tmpl w:val="00000008"/>
    <w:name w:val="WW8Num9"/>
    <w:lvl w:ilvl="0">
      <w:start w:val="1"/>
      <w:numFmt w:val="bullet"/>
      <w:lvlText w:val=""/>
      <w:lvlJc w:val="left"/>
      <w:pPr>
        <w:tabs>
          <w:tab w:val="num" w:pos="700"/>
        </w:tabs>
        <w:ind w:left="700" w:hanging="360"/>
      </w:pPr>
      <w:rPr>
        <w:rFonts w:ascii="Symbol" w:hAnsi="Symbol"/>
      </w:rPr>
    </w:lvl>
    <w:lvl w:ilvl="1">
      <w:start w:val="1"/>
      <w:numFmt w:val="bullet"/>
      <w:lvlText w:val="o"/>
      <w:lvlJc w:val="left"/>
      <w:pPr>
        <w:tabs>
          <w:tab w:val="num" w:pos="1780"/>
        </w:tabs>
        <w:ind w:left="1780" w:hanging="360"/>
      </w:pPr>
      <w:rPr>
        <w:rFonts w:ascii="Courier New" w:hAnsi="Courier New" w:cs="Tahoma"/>
      </w:rPr>
    </w:lvl>
    <w:lvl w:ilvl="2">
      <w:start w:val="1"/>
      <w:numFmt w:val="bullet"/>
      <w:lvlText w:val=""/>
      <w:lvlJc w:val="left"/>
      <w:pPr>
        <w:tabs>
          <w:tab w:val="num" w:pos="2500"/>
        </w:tabs>
        <w:ind w:left="2500" w:hanging="360"/>
      </w:pPr>
      <w:rPr>
        <w:rFonts w:ascii="Wingdings" w:hAnsi="Wingdings"/>
      </w:rPr>
    </w:lvl>
    <w:lvl w:ilvl="3">
      <w:start w:val="1"/>
      <w:numFmt w:val="bullet"/>
      <w:lvlText w:val=""/>
      <w:lvlJc w:val="left"/>
      <w:pPr>
        <w:tabs>
          <w:tab w:val="num" w:pos="3220"/>
        </w:tabs>
        <w:ind w:left="3220" w:hanging="360"/>
      </w:pPr>
      <w:rPr>
        <w:rFonts w:ascii="Symbol" w:hAnsi="Symbol"/>
      </w:rPr>
    </w:lvl>
    <w:lvl w:ilvl="4">
      <w:start w:val="1"/>
      <w:numFmt w:val="bullet"/>
      <w:lvlText w:val="o"/>
      <w:lvlJc w:val="left"/>
      <w:pPr>
        <w:tabs>
          <w:tab w:val="num" w:pos="3940"/>
        </w:tabs>
        <w:ind w:left="3940" w:hanging="360"/>
      </w:pPr>
      <w:rPr>
        <w:rFonts w:ascii="Courier New" w:hAnsi="Courier New" w:cs="Tahoma"/>
      </w:rPr>
    </w:lvl>
    <w:lvl w:ilvl="5">
      <w:start w:val="1"/>
      <w:numFmt w:val="bullet"/>
      <w:lvlText w:val=""/>
      <w:lvlJc w:val="left"/>
      <w:pPr>
        <w:tabs>
          <w:tab w:val="num" w:pos="4660"/>
        </w:tabs>
        <w:ind w:left="4660" w:hanging="360"/>
      </w:pPr>
      <w:rPr>
        <w:rFonts w:ascii="Wingdings" w:hAnsi="Wingdings"/>
      </w:rPr>
    </w:lvl>
    <w:lvl w:ilvl="6">
      <w:start w:val="1"/>
      <w:numFmt w:val="bullet"/>
      <w:lvlText w:val=""/>
      <w:lvlJc w:val="left"/>
      <w:pPr>
        <w:tabs>
          <w:tab w:val="num" w:pos="5380"/>
        </w:tabs>
        <w:ind w:left="5380" w:hanging="360"/>
      </w:pPr>
      <w:rPr>
        <w:rFonts w:ascii="Symbol" w:hAnsi="Symbol"/>
      </w:rPr>
    </w:lvl>
    <w:lvl w:ilvl="7">
      <w:start w:val="1"/>
      <w:numFmt w:val="bullet"/>
      <w:lvlText w:val="o"/>
      <w:lvlJc w:val="left"/>
      <w:pPr>
        <w:tabs>
          <w:tab w:val="num" w:pos="6100"/>
        </w:tabs>
        <w:ind w:left="6100" w:hanging="360"/>
      </w:pPr>
      <w:rPr>
        <w:rFonts w:ascii="Courier New" w:hAnsi="Courier New" w:cs="Tahoma"/>
      </w:rPr>
    </w:lvl>
    <w:lvl w:ilvl="8">
      <w:start w:val="1"/>
      <w:numFmt w:val="bullet"/>
      <w:lvlText w:val=""/>
      <w:lvlJc w:val="left"/>
      <w:pPr>
        <w:tabs>
          <w:tab w:val="num" w:pos="6820"/>
        </w:tabs>
        <w:ind w:left="6820" w:hanging="360"/>
      </w:pPr>
      <w:rPr>
        <w:rFonts w:ascii="Wingdings" w:hAnsi="Wingdings"/>
      </w:rPr>
    </w:lvl>
  </w:abstractNum>
  <w:abstractNum w:abstractNumId="8" w15:restartNumberingAfterBreak="0">
    <w:nsid w:val="00B713C7"/>
    <w:multiLevelType w:val="hybridMultilevel"/>
    <w:tmpl w:val="CF00DC9A"/>
    <w:lvl w:ilvl="0" w:tplc="4B3CA64A">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C5B3835"/>
    <w:multiLevelType w:val="hybridMultilevel"/>
    <w:tmpl w:val="F37EBD2C"/>
    <w:lvl w:ilvl="0" w:tplc="7E5AA17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13D07E9"/>
    <w:multiLevelType w:val="hybridMultilevel"/>
    <w:tmpl w:val="94A85E52"/>
    <w:lvl w:ilvl="0" w:tplc="C61A5F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1535C32"/>
    <w:multiLevelType w:val="hybridMultilevel"/>
    <w:tmpl w:val="7A20991A"/>
    <w:lvl w:ilvl="0" w:tplc="2F7E479E">
      <w:numFmt w:val="bullet"/>
      <w:lvlText w:val="-"/>
      <w:lvlJc w:val="left"/>
      <w:pPr>
        <w:ind w:left="720" w:hanging="360"/>
      </w:pPr>
      <w:rPr>
        <w:rFonts w:ascii="Times New Roman" w:eastAsia="Times"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36F487D"/>
    <w:multiLevelType w:val="multilevel"/>
    <w:tmpl w:val="A6522858"/>
    <w:lvl w:ilvl="0">
      <w:start w:val="1"/>
      <w:numFmt w:val="decimal"/>
      <w:pStyle w:val="Titre1H1Heading1Titre11t1T1Titre1t1t1T1Titre1Ih1SectionPartiePartie1Partie2Partie3Partie4Partie5Partie6Partie7Partie8Partie9Partie10Partie11Partie21Partie31Partie41Partie51Partie61Partie71Partie81Partie91"/>
      <w:lvlText w:val="Article %1 - "/>
      <w:lvlJc w:val="left"/>
      <w:pPr>
        <w:tabs>
          <w:tab w:val="num" w:pos="1800"/>
        </w:tabs>
        <w:ind w:left="0" w:firstLine="0"/>
      </w:pPr>
      <w:rPr>
        <w:rFonts w:ascii="Arial" w:hAnsi="Arial" w:cs="Arial" w:hint="default"/>
        <w:b/>
        <w:bCs/>
        <w:i w:val="0"/>
        <w:iCs w:val="0"/>
        <w:sz w:val="32"/>
        <w:szCs w:val="32"/>
      </w:rPr>
    </w:lvl>
    <w:lvl w:ilvl="1">
      <w:start w:val="1"/>
      <w:numFmt w:val="decimal"/>
      <w:lvlText w:val="%1.%2"/>
      <w:lvlJc w:val="left"/>
      <w:pPr>
        <w:tabs>
          <w:tab w:val="num" w:pos="576"/>
        </w:tabs>
        <w:ind w:left="576" w:hanging="576"/>
      </w:pPr>
      <w:rPr>
        <w:rFonts w:cs="Antique Olive" w:hint="default"/>
      </w:rPr>
    </w:lvl>
    <w:lvl w:ilvl="2">
      <w:start w:val="1"/>
      <w:numFmt w:val="decimal"/>
      <w:pStyle w:val="Titre3Titre3timesHeading3Titre31t3T3l3CT3Titre3SQT3Section1Section2Section3Section4Section5Section6Section7Section8Section9Section10Section11Section12Section21Section31Section41Section51Section61Section71Section81"/>
      <w:lvlText w:val="%1.%2.%3"/>
      <w:lvlJc w:val="left"/>
      <w:pPr>
        <w:tabs>
          <w:tab w:val="num" w:pos="720"/>
        </w:tabs>
        <w:ind w:left="720" w:hanging="720"/>
      </w:pPr>
      <w:rPr>
        <w:rFonts w:ascii="Arial" w:hAnsi="Arial" w:cs="Arial" w:hint="default"/>
        <w:b w:val="0"/>
        <w:bCs w:val="0"/>
        <w:i w:val="0"/>
        <w:iCs w:val="0"/>
        <w:sz w:val="22"/>
        <w:szCs w:val="22"/>
        <w:u w:val="single"/>
      </w:rPr>
    </w:lvl>
    <w:lvl w:ilvl="3">
      <w:start w:val="1"/>
      <w:numFmt w:val="decimal"/>
      <w:lvlText w:val="%1.%2.%3.%4"/>
      <w:lvlJc w:val="left"/>
      <w:pPr>
        <w:tabs>
          <w:tab w:val="num" w:pos="864"/>
        </w:tabs>
        <w:ind w:left="864" w:hanging="864"/>
      </w:pPr>
      <w:rPr>
        <w:rFonts w:cs="Antique Olive" w:hint="default"/>
      </w:rPr>
    </w:lvl>
    <w:lvl w:ilvl="4">
      <w:start w:val="1"/>
      <w:numFmt w:val="decimal"/>
      <w:pStyle w:val="Titre5"/>
      <w:lvlText w:val="%1.%2.%3.%4.%5"/>
      <w:lvlJc w:val="left"/>
      <w:pPr>
        <w:tabs>
          <w:tab w:val="num" w:pos="1008"/>
        </w:tabs>
        <w:ind w:left="1008" w:hanging="1008"/>
      </w:pPr>
      <w:rPr>
        <w:rFonts w:cs="Antique Olive" w:hint="default"/>
      </w:rPr>
    </w:lvl>
    <w:lvl w:ilvl="5">
      <w:start w:val="1"/>
      <w:numFmt w:val="decimal"/>
      <w:pStyle w:val="Titre6"/>
      <w:lvlText w:val="%1.%2.%3.%4.%5.%6"/>
      <w:lvlJc w:val="left"/>
      <w:pPr>
        <w:tabs>
          <w:tab w:val="num" w:pos="1152"/>
        </w:tabs>
        <w:ind w:left="1152" w:hanging="1152"/>
      </w:pPr>
      <w:rPr>
        <w:rFonts w:cs="Antique Olive" w:hint="default"/>
      </w:rPr>
    </w:lvl>
    <w:lvl w:ilvl="6">
      <w:start w:val="1"/>
      <w:numFmt w:val="decimal"/>
      <w:pStyle w:val="Titre7"/>
      <w:lvlText w:val="%1.%2.%3.%4.%5.%6.%7"/>
      <w:lvlJc w:val="left"/>
      <w:pPr>
        <w:tabs>
          <w:tab w:val="num" w:pos="1296"/>
        </w:tabs>
        <w:ind w:left="1296" w:hanging="1296"/>
      </w:pPr>
      <w:rPr>
        <w:rFonts w:cs="Antique Olive" w:hint="default"/>
      </w:rPr>
    </w:lvl>
    <w:lvl w:ilvl="7">
      <w:start w:val="1"/>
      <w:numFmt w:val="decimal"/>
      <w:pStyle w:val="Titre8"/>
      <w:lvlText w:val="%1.%2.%3.%4.%5.%6.%7.%8"/>
      <w:lvlJc w:val="left"/>
      <w:pPr>
        <w:tabs>
          <w:tab w:val="num" w:pos="1440"/>
        </w:tabs>
        <w:ind w:left="1440" w:hanging="1440"/>
      </w:pPr>
      <w:rPr>
        <w:rFonts w:cs="Antique Olive" w:hint="default"/>
      </w:rPr>
    </w:lvl>
    <w:lvl w:ilvl="8">
      <w:start w:val="1"/>
      <w:numFmt w:val="decimal"/>
      <w:pStyle w:val="Titre9"/>
      <w:lvlText w:val="%1.%2.%3.%4.%5.%6.%7.%8.%9"/>
      <w:lvlJc w:val="left"/>
      <w:pPr>
        <w:tabs>
          <w:tab w:val="num" w:pos="1584"/>
        </w:tabs>
        <w:ind w:left="1584" w:hanging="1584"/>
      </w:pPr>
      <w:rPr>
        <w:rFonts w:cs="Antique Olive" w:hint="default"/>
      </w:rPr>
    </w:lvl>
  </w:abstractNum>
  <w:abstractNum w:abstractNumId="13" w15:restartNumberingAfterBreak="0">
    <w:nsid w:val="149432AE"/>
    <w:multiLevelType w:val="hybridMultilevel"/>
    <w:tmpl w:val="F858CE96"/>
    <w:lvl w:ilvl="0" w:tplc="6FFEF862">
      <w:start w:val="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CA520CB"/>
    <w:multiLevelType w:val="hybridMultilevel"/>
    <w:tmpl w:val="C24E9F28"/>
    <w:lvl w:ilvl="0" w:tplc="040C000F">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15" w15:restartNumberingAfterBreak="0">
    <w:nsid w:val="2BD12AE0"/>
    <w:multiLevelType w:val="hybridMultilevel"/>
    <w:tmpl w:val="2B4A3358"/>
    <w:lvl w:ilvl="0" w:tplc="A96412C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C0755BD"/>
    <w:multiLevelType w:val="hybridMultilevel"/>
    <w:tmpl w:val="6150B968"/>
    <w:lvl w:ilvl="0" w:tplc="68B8D872">
      <w:start w:val="2"/>
      <w:numFmt w:val="bullet"/>
      <w:pStyle w:val="Listepuces1"/>
      <w:lvlText w:val=""/>
      <w:lvlJc w:val="left"/>
      <w:pPr>
        <w:tabs>
          <w:tab w:val="num" w:pos="661"/>
        </w:tabs>
        <w:ind w:left="661" w:hanging="377"/>
      </w:pPr>
      <w:rPr>
        <w:rFonts w:ascii="Wingdings" w:hAnsi="Wingdings" w:hint="default"/>
        <w:color w:val="008080"/>
        <w:sz w:val="28"/>
      </w:rPr>
    </w:lvl>
    <w:lvl w:ilvl="1" w:tplc="2F7E479E">
      <w:numFmt w:val="bullet"/>
      <w:lvlText w:val="-"/>
      <w:lvlJc w:val="left"/>
      <w:pPr>
        <w:tabs>
          <w:tab w:val="num" w:pos="1440"/>
        </w:tabs>
        <w:ind w:left="1440" w:hanging="360"/>
      </w:pPr>
      <w:rPr>
        <w:rFonts w:ascii="Times New Roman" w:eastAsia="Times" w:hAnsi="Times New Roman" w:hint="default"/>
      </w:rPr>
    </w:lvl>
    <w:lvl w:ilvl="2" w:tplc="03B23408">
      <w:start w:val="1"/>
      <w:numFmt w:val="bullet"/>
      <w:lvlText w:val=""/>
      <w:lvlJc w:val="left"/>
      <w:pPr>
        <w:tabs>
          <w:tab w:val="num" w:pos="2160"/>
        </w:tabs>
        <w:ind w:left="2160" w:hanging="360"/>
      </w:pPr>
      <w:rPr>
        <w:rFonts w:ascii="Wingdings" w:hAnsi="Wingdings" w:hint="default"/>
      </w:rPr>
    </w:lvl>
    <w:lvl w:ilvl="3" w:tplc="95BE304A">
      <w:start w:val="1"/>
      <w:numFmt w:val="decimal"/>
      <w:lvlText w:val="%4."/>
      <w:lvlJc w:val="left"/>
      <w:pPr>
        <w:tabs>
          <w:tab w:val="num" w:pos="2880"/>
        </w:tabs>
        <w:ind w:left="2880" w:hanging="360"/>
      </w:pPr>
    </w:lvl>
    <w:lvl w:ilvl="4" w:tplc="01E06A6C" w:tentative="1">
      <w:start w:val="1"/>
      <w:numFmt w:val="bullet"/>
      <w:lvlText w:val="o"/>
      <w:lvlJc w:val="left"/>
      <w:pPr>
        <w:tabs>
          <w:tab w:val="num" w:pos="3600"/>
        </w:tabs>
        <w:ind w:left="3600" w:hanging="360"/>
      </w:pPr>
      <w:rPr>
        <w:rFonts w:ascii="Courier New" w:hAnsi="Courier New" w:hint="default"/>
      </w:rPr>
    </w:lvl>
    <w:lvl w:ilvl="5" w:tplc="0AD4DE94" w:tentative="1">
      <w:start w:val="1"/>
      <w:numFmt w:val="bullet"/>
      <w:lvlText w:val=""/>
      <w:lvlJc w:val="left"/>
      <w:pPr>
        <w:tabs>
          <w:tab w:val="num" w:pos="4320"/>
        </w:tabs>
        <w:ind w:left="4320" w:hanging="360"/>
      </w:pPr>
      <w:rPr>
        <w:rFonts w:ascii="Wingdings" w:hAnsi="Wingdings" w:hint="default"/>
      </w:rPr>
    </w:lvl>
    <w:lvl w:ilvl="6" w:tplc="55B2FBBE" w:tentative="1">
      <w:start w:val="1"/>
      <w:numFmt w:val="bullet"/>
      <w:lvlText w:val=""/>
      <w:lvlJc w:val="left"/>
      <w:pPr>
        <w:tabs>
          <w:tab w:val="num" w:pos="5040"/>
        </w:tabs>
        <w:ind w:left="5040" w:hanging="360"/>
      </w:pPr>
      <w:rPr>
        <w:rFonts w:ascii="Symbol" w:hAnsi="Symbol" w:hint="default"/>
      </w:rPr>
    </w:lvl>
    <w:lvl w:ilvl="7" w:tplc="5D2A709C" w:tentative="1">
      <w:start w:val="1"/>
      <w:numFmt w:val="bullet"/>
      <w:lvlText w:val="o"/>
      <w:lvlJc w:val="left"/>
      <w:pPr>
        <w:tabs>
          <w:tab w:val="num" w:pos="5760"/>
        </w:tabs>
        <w:ind w:left="5760" w:hanging="360"/>
      </w:pPr>
      <w:rPr>
        <w:rFonts w:ascii="Courier New" w:hAnsi="Courier New" w:hint="default"/>
      </w:rPr>
    </w:lvl>
    <w:lvl w:ilvl="8" w:tplc="6AAE3180"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D17768"/>
    <w:multiLevelType w:val="hybridMultilevel"/>
    <w:tmpl w:val="33301C28"/>
    <w:lvl w:ilvl="0" w:tplc="C61A5F1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31B5C4B"/>
    <w:multiLevelType w:val="multilevel"/>
    <w:tmpl w:val="5DFA9E78"/>
    <w:lvl w:ilvl="0">
      <w:start w:val="1"/>
      <w:numFmt w:val="decimal"/>
      <w:pStyle w:val="Titre1"/>
      <w:lvlText w:val="Article %1 - "/>
      <w:lvlJc w:val="left"/>
      <w:pPr>
        <w:tabs>
          <w:tab w:val="num" w:pos="709"/>
        </w:tabs>
        <w:ind w:left="142" w:firstLine="0"/>
      </w:pPr>
      <w:rPr>
        <w:rFonts w:hint="default"/>
        <w:b/>
        <w:bCs w:val="0"/>
        <w:i w:val="0"/>
        <w:iCs w:val="0"/>
        <w:caps/>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tabs>
          <w:tab w:val="num" w:pos="993"/>
        </w:tabs>
        <w:ind w:left="426" w:firstLine="0"/>
      </w:pPr>
      <w:rPr>
        <w:rFonts w:hint="default"/>
        <w:b/>
        <w:bCs/>
        <w:sz w:val="24"/>
        <w:szCs w:val="24"/>
      </w:rPr>
    </w:lvl>
    <w:lvl w:ilvl="2">
      <w:start w:val="1"/>
      <w:numFmt w:val="decimal"/>
      <w:pStyle w:val="Titre3"/>
      <w:lvlText w:val="%1.%2.%3"/>
      <w:lvlJc w:val="left"/>
      <w:pPr>
        <w:tabs>
          <w:tab w:val="num" w:pos="1277"/>
        </w:tabs>
        <w:ind w:left="710" w:firstLine="0"/>
      </w:pPr>
      <w:rPr>
        <w:rFonts w:hint="default"/>
      </w:rPr>
    </w:lvl>
    <w:lvl w:ilvl="3">
      <w:start w:val="1"/>
      <w:numFmt w:val="decimal"/>
      <w:pStyle w:val="Titre4"/>
      <w:lvlText w:val="%1.%2.%3.%4"/>
      <w:lvlJc w:val="left"/>
      <w:pPr>
        <w:tabs>
          <w:tab w:val="num" w:pos="1419"/>
        </w:tabs>
        <w:ind w:left="852" w:firstLine="0"/>
      </w:pPr>
      <w:rPr>
        <w:rFonts w:hint="default"/>
      </w:rPr>
    </w:lvl>
    <w:lvl w:ilvl="4">
      <w:start w:val="1"/>
      <w:numFmt w:val="decimal"/>
      <w:lvlText w:val="%1.%2.%3.%4.%5"/>
      <w:lvlJc w:val="left"/>
      <w:pPr>
        <w:tabs>
          <w:tab w:val="num" w:pos="1703"/>
        </w:tabs>
        <w:ind w:left="1136" w:firstLine="0"/>
      </w:pPr>
      <w:rPr>
        <w:rFonts w:hint="default"/>
      </w:rPr>
    </w:lvl>
    <w:lvl w:ilvl="5">
      <w:start w:val="1"/>
      <w:numFmt w:val="decimal"/>
      <w:lvlText w:val="%1.%2.%3.%4.%5.%6"/>
      <w:lvlJc w:val="left"/>
      <w:pPr>
        <w:tabs>
          <w:tab w:val="num" w:pos="1987"/>
        </w:tabs>
        <w:ind w:left="1420" w:firstLine="0"/>
      </w:pPr>
      <w:rPr>
        <w:rFonts w:hint="default"/>
      </w:rPr>
    </w:lvl>
    <w:lvl w:ilvl="6">
      <w:start w:val="1"/>
      <w:numFmt w:val="decimal"/>
      <w:lvlText w:val="%1.%2.%3.%4.%5.%6.%7"/>
      <w:lvlJc w:val="left"/>
      <w:pPr>
        <w:tabs>
          <w:tab w:val="num" w:pos="2271"/>
        </w:tabs>
        <w:ind w:left="1704" w:firstLine="0"/>
      </w:pPr>
      <w:rPr>
        <w:rFonts w:hint="default"/>
      </w:rPr>
    </w:lvl>
    <w:lvl w:ilvl="7">
      <w:start w:val="1"/>
      <w:numFmt w:val="decimal"/>
      <w:lvlText w:val="%1.%2.%3.%4.%5.%6.%7.%8"/>
      <w:lvlJc w:val="left"/>
      <w:pPr>
        <w:tabs>
          <w:tab w:val="num" w:pos="2555"/>
        </w:tabs>
        <w:ind w:left="1988" w:firstLine="0"/>
      </w:pPr>
      <w:rPr>
        <w:rFonts w:hint="default"/>
      </w:rPr>
    </w:lvl>
    <w:lvl w:ilvl="8">
      <w:start w:val="1"/>
      <w:numFmt w:val="decimal"/>
      <w:lvlText w:val="%1.%2.%3.%4.%5.%6.%7.%8.%9"/>
      <w:lvlJc w:val="left"/>
      <w:pPr>
        <w:tabs>
          <w:tab w:val="num" w:pos="2839"/>
        </w:tabs>
        <w:ind w:left="2272" w:firstLine="0"/>
      </w:pPr>
      <w:rPr>
        <w:rFonts w:hint="default"/>
      </w:rPr>
    </w:lvl>
  </w:abstractNum>
  <w:abstractNum w:abstractNumId="19" w15:restartNumberingAfterBreak="0">
    <w:nsid w:val="45005669"/>
    <w:multiLevelType w:val="multilevel"/>
    <w:tmpl w:val="4E6CFF4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91A3FDC"/>
    <w:multiLevelType w:val="hybridMultilevel"/>
    <w:tmpl w:val="C1B25884"/>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4E10A4C"/>
    <w:multiLevelType w:val="hybridMultilevel"/>
    <w:tmpl w:val="908AA9BE"/>
    <w:lvl w:ilvl="0" w:tplc="515EE65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BF87190"/>
    <w:multiLevelType w:val="hybridMultilevel"/>
    <w:tmpl w:val="C1B25884"/>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7742CFD"/>
    <w:multiLevelType w:val="hybridMultilevel"/>
    <w:tmpl w:val="F96C6E78"/>
    <w:lvl w:ilvl="0" w:tplc="FFFFFFFF">
      <w:start w:val="167"/>
      <w:numFmt w:val="bullet"/>
      <w:lvlText w:val="-"/>
      <w:lvlJc w:val="left"/>
      <w:pPr>
        <w:ind w:left="720" w:hanging="360"/>
      </w:pPr>
      <w:rPr>
        <w:rFonts w:ascii="Verdana" w:hAnsi="Verdana"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DAB7AEB"/>
    <w:multiLevelType w:val="hybridMultilevel"/>
    <w:tmpl w:val="A480511C"/>
    <w:lvl w:ilvl="0" w:tplc="00000004">
      <w:start w:val="12"/>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F394030"/>
    <w:multiLevelType w:val="hybridMultilevel"/>
    <w:tmpl w:val="0E588E22"/>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1906905"/>
    <w:multiLevelType w:val="hybridMultilevel"/>
    <w:tmpl w:val="69E4DDE2"/>
    <w:lvl w:ilvl="0" w:tplc="E80A8C5E">
      <w:numFmt w:val="bullet"/>
      <w:lvlText w:val="-"/>
      <w:lvlJc w:val="left"/>
      <w:pPr>
        <w:ind w:left="840" w:hanging="281"/>
      </w:pPr>
      <w:rPr>
        <w:rFonts w:ascii="Times New Roman" w:eastAsia="Times New Roman" w:hAnsi="Times New Roman" w:cs="Times New Roman" w:hint="default"/>
        <w:b w:val="0"/>
        <w:bCs w:val="0"/>
        <w:i w:val="0"/>
        <w:iCs w:val="0"/>
        <w:w w:val="99"/>
        <w:sz w:val="20"/>
        <w:szCs w:val="20"/>
        <w:lang w:val="fr-FR" w:eastAsia="en-US" w:bidi="ar-SA"/>
      </w:rPr>
    </w:lvl>
    <w:lvl w:ilvl="1" w:tplc="9AB0C4D0">
      <w:numFmt w:val="bullet"/>
      <w:lvlText w:val="•"/>
      <w:lvlJc w:val="left"/>
      <w:pPr>
        <w:ind w:left="1760" w:hanging="281"/>
      </w:pPr>
      <w:rPr>
        <w:rFonts w:hint="default"/>
        <w:lang w:val="fr-FR" w:eastAsia="en-US" w:bidi="ar-SA"/>
      </w:rPr>
    </w:lvl>
    <w:lvl w:ilvl="2" w:tplc="11A8C45E">
      <w:numFmt w:val="bullet"/>
      <w:lvlText w:val="•"/>
      <w:lvlJc w:val="left"/>
      <w:pPr>
        <w:ind w:left="2681" w:hanging="281"/>
      </w:pPr>
      <w:rPr>
        <w:rFonts w:hint="default"/>
        <w:lang w:val="fr-FR" w:eastAsia="en-US" w:bidi="ar-SA"/>
      </w:rPr>
    </w:lvl>
    <w:lvl w:ilvl="3" w:tplc="0010DDBA">
      <w:numFmt w:val="bullet"/>
      <w:lvlText w:val="•"/>
      <w:lvlJc w:val="left"/>
      <w:pPr>
        <w:ind w:left="3601" w:hanging="281"/>
      </w:pPr>
      <w:rPr>
        <w:rFonts w:hint="default"/>
        <w:lang w:val="fr-FR" w:eastAsia="en-US" w:bidi="ar-SA"/>
      </w:rPr>
    </w:lvl>
    <w:lvl w:ilvl="4" w:tplc="B2FA94D0">
      <w:numFmt w:val="bullet"/>
      <w:lvlText w:val="•"/>
      <w:lvlJc w:val="left"/>
      <w:pPr>
        <w:ind w:left="4522" w:hanging="281"/>
      </w:pPr>
      <w:rPr>
        <w:rFonts w:hint="default"/>
        <w:lang w:val="fr-FR" w:eastAsia="en-US" w:bidi="ar-SA"/>
      </w:rPr>
    </w:lvl>
    <w:lvl w:ilvl="5" w:tplc="76E0019E">
      <w:numFmt w:val="bullet"/>
      <w:lvlText w:val="•"/>
      <w:lvlJc w:val="left"/>
      <w:pPr>
        <w:ind w:left="5443" w:hanging="281"/>
      </w:pPr>
      <w:rPr>
        <w:rFonts w:hint="default"/>
        <w:lang w:val="fr-FR" w:eastAsia="en-US" w:bidi="ar-SA"/>
      </w:rPr>
    </w:lvl>
    <w:lvl w:ilvl="6" w:tplc="4F5E1D24">
      <w:numFmt w:val="bullet"/>
      <w:lvlText w:val="•"/>
      <w:lvlJc w:val="left"/>
      <w:pPr>
        <w:ind w:left="6363" w:hanging="281"/>
      </w:pPr>
      <w:rPr>
        <w:rFonts w:hint="default"/>
        <w:lang w:val="fr-FR" w:eastAsia="en-US" w:bidi="ar-SA"/>
      </w:rPr>
    </w:lvl>
    <w:lvl w:ilvl="7" w:tplc="4A421A3C">
      <w:numFmt w:val="bullet"/>
      <w:lvlText w:val="•"/>
      <w:lvlJc w:val="left"/>
      <w:pPr>
        <w:ind w:left="7284" w:hanging="281"/>
      </w:pPr>
      <w:rPr>
        <w:rFonts w:hint="default"/>
        <w:lang w:val="fr-FR" w:eastAsia="en-US" w:bidi="ar-SA"/>
      </w:rPr>
    </w:lvl>
    <w:lvl w:ilvl="8" w:tplc="D584BFE2">
      <w:numFmt w:val="bullet"/>
      <w:lvlText w:val="•"/>
      <w:lvlJc w:val="left"/>
      <w:pPr>
        <w:ind w:left="8205" w:hanging="281"/>
      </w:pPr>
      <w:rPr>
        <w:rFonts w:hint="default"/>
        <w:lang w:val="fr-FR" w:eastAsia="en-US" w:bidi="ar-SA"/>
      </w:rPr>
    </w:lvl>
  </w:abstractNum>
  <w:abstractNum w:abstractNumId="27" w15:restartNumberingAfterBreak="0">
    <w:nsid w:val="71FD3DD5"/>
    <w:multiLevelType w:val="hybridMultilevel"/>
    <w:tmpl w:val="B9A0BED0"/>
    <w:lvl w:ilvl="0" w:tplc="7E5AA170">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8" w15:restartNumberingAfterBreak="0">
    <w:nsid w:val="77292B25"/>
    <w:multiLevelType w:val="hybridMultilevel"/>
    <w:tmpl w:val="0F7E9B50"/>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7C0613E"/>
    <w:multiLevelType w:val="multilevel"/>
    <w:tmpl w:val="A83A44C0"/>
    <w:lvl w:ilvl="0">
      <w:start w:val="15"/>
      <w:numFmt w:val="decimal"/>
      <w:lvlText w:val="%1"/>
      <w:lvlJc w:val="left"/>
      <w:pPr>
        <w:ind w:left="699" w:hanging="567"/>
      </w:pPr>
      <w:rPr>
        <w:rFonts w:hint="default"/>
        <w:lang w:val="fr-FR" w:eastAsia="en-US" w:bidi="ar-SA"/>
      </w:rPr>
    </w:lvl>
    <w:lvl w:ilvl="1">
      <w:start w:val="1"/>
      <w:numFmt w:val="decimal"/>
      <w:lvlText w:val="%1.%2"/>
      <w:lvlJc w:val="left"/>
      <w:pPr>
        <w:ind w:left="699" w:hanging="567"/>
      </w:pPr>
      <w:rPr>
        <w:rFonts w:ascii="Arial" w:eastAsia="Arial" w:hAnsi="Arial" w:cs="Arial" w:hint="default"/>
        <w:b/>
        <w:bCs/>
        <w:i w:val="0"/>
        <w:iCs w:val="0"/>
        <w:spacing w:val="-2"/>
        <w:w w:val="100"/>
        <w:sz w:val="22"/>
        <w:szCs w:val="22"/>
        <w:lang w:val="fr-FR" w:eastAsia="en-US" w:bidi="ar-SA"/>
      </w:rPr>
    </w:lvl>
    <w:lvl w:ilvl="2">
      <w:start w:val="1"/>
      <w:numFmt w:val="decimal"/>
      <w:lvlText w:val="%3."/>
      <w:lvlJc w:val="left"/>
      <w:pPr>
        <w:ind w:left="852" w:hanging="360"/>
      </w:pPr>
      <w:rPr>
        <w:rFonts w:ascii="Arial" w:eastAsia="Arial" w:hAnsi="Arial" w:cs="Arial" w:hint="default"/>
        <w:b/>
        <w:bCs/>
        <w:i w:val="0"/>
        <w:iCs w:val="0"/>
        <w:spacing w:val="-2"/>
        <w:w w:val="100"/>
        <w:sz w:val="22"/>
        <w:szCs w:val="22"/>
        <w:lang w:val="fr-FR" w:eastAsia="en-US" w:bidi="ar-SA"/>
      </w:rPr>
    </w:lvl>
    <w:lvl w:ilvl="3">
      <w:numFmt w:val="bullet"/>
      <w:lvlText w:val="•"/>
      <w:lvlJc w:val="left"/>
      <w:pPr>
        <w:ind w:left="2901" w:hanging="360"/>
      </w:pPr>
      <w:rPr>
        <w:rFonts w:hint="default"/>
        <w:lang w:val="fr-FR" w:eastAsia="en-US" w:bidi="ar-SA"/>
      </w:rPr>
    </w:lvl>
    <w:lvl w:ilvl="4">
      <w:numFmt w:val="bullet"/>
      <w:lvlText w:val="•"/>
      <w:lvlJc w:val="left"/>
      <w:pPr>
        <w:ind w:left="3922" w:hanging="360"/>
      </w:pPr>
      <w:rPr>
        <w:rFonts w:hint="default"/>
        <w:lang w:val="fr-FR" w:eastAsia="en-US" w:bidi="ar-SA"/>
      </w:rPr>
    </w:lvl>
    <w:lvl w:ilvl="5">
      <w:numFmt w:val="bullet"/>
      <w:lvlText w:val="•"/>
      <w:lvlJc w:val="left"/>
      <w:pPr>
        <w:ind w:left="4942" w:hanging="360"/>
      </w:pPr>
      <w:rPr>
        <w:rFonts w:hint="default"/>
        <w:lang w:val="fr-FR" w:eastAsia="en-US" w:bidi="ar-SA"/>
      </w:rPr>
    </w:lvl>
    <w:lvl w:ilvl="6">
      <w:numFmt w:val="bullet"/>
      <w:lvlText w:val="•"/>
      <w:lvlJc w:val="left"/>
      <w:pPr>
        <w:ind w:left="5963" w:hanging="360"/>
      </w:pPr>
      <w:rPr>
        <w:rFonts w:hint="default"/>
        <w:lang w:val="fr-FR" w:eastAsia="en-US" w:bidi="ar-SA"/>
      </w:rPr>
    </w:lvl>
    <w:lvl w:ilvl="7">
      <w:numFmt w:val="bullet"/>
      <w:lvlText w:val="•"/>
      <w:lvlJc w:val="left"/>
      <w:pPr>
        <w:ind w:left="6984" w:hanging="360"/>
      </w:pPr>
      <w:rPr>
        <w:rFonts w:hint="default"/>
        <w:lang w:val="fr-FR" w:eastAsia="en-US" w:bidi="ar-SA"/>
      </w:rPr>
    </w:lvl>
    <w:lvl w:ilvl="8">
      <w:numFmt w:val="bullet"/>
      <w:lvlText w:val="•"/>
      <w:lvlJc w:val="left"/>
      <w:pPr>
        <w:ind w:left="8004" w:hanging="360"/>
      </w:pPr>
      <w:rPr>
        <w:rFonts w:hint="default"/>
        <w:lang w:val="fr-FR" w:eastAsia="en-US" w:bidi="ar-SA"/>
      </w:rPr>
    </w:lvl>
  </w:abstractNum>
  <w:abstractNum w:abstractNumId="30" w15:restartNumberingAfterBreak="0">
    <w:nsid w:val="7E073728"/>
    <w:multiLevelType w:val="hybridMultilevel"/>
    <w:tmpl w:val="2D9AD056"/>
    <w:lvl w:ilvl="0" w:tplc="97AE9D4C">
      <w:start w:val="1"/>
      <w:numFmt w:val="bullet"/>
      <w:pStyle w:val="Listepuces"/>
      <w:lvlText w:val=""/>
      <w:lvlJc w:val="left"/>
      <w:pPr>
        <w:tabs>
          <w:tab w:val="num" w:pos="927"/>
        </w:tabs>
        <w:ind w:left="567" w:firstLine="0"/>
      </w:pPr>
      <w:rPr>
        <w:rFonts w:ascii="Symbol" w:hAnsi="Symbol" w:hint="default"/>
      </w:rPr>
    </w:lvl>
    <w:lvl w:ilvl="1" w:tplc="08805AC2">
      <w:start w:val="1"/>
      <w:numFmt w:val="bullet"/>
      <w:lvlText w:val="o"/>
      <w:lvlJc w:val="left"/>
      <w:pPr>
        <w:tabs>
          <w:tab w:val="num" w:pos="1440"/>
        </w:tabs>
        <w:ind w:left="1440" w:hanging="360"/>
      </w:pPr>
      <w:rPr>
        <w:rFonts w:ascii="Courier New" w:hAnsi="Courier New" w:hint="default"/>
      </w:rPr>
    </w:lvl>
    <w:lvl w:ilvl="2" w:tplc="4B3CA64A">
      <w:start w:val="1"/>
      <w:numFmt w:val="bullet"/>
      <w:lvlText w:val="-"/>
      <w:lvlJc w:val="left"/>
      <w:pPr>
        <w:tabs>
          <w:tab w:val="num" w:pos="2160"/>
        </w:tabs>
        <w:ind w:left="2160" w:hanging="360"/>
      </w:pPr>
      <w:rPr>
        <w:rFonts w:ascii="Times New Roman" w:eastAsia="Times New Roman" w:hAnsi="Times New Roman" w:cs="Times New Roman" w:hint="default"/>
      </w:rPr>
    </w:lvl>
    <w:lvl w:ilvl="3" w:tplc="D6E6F530" w:tentative="1">
      <w:start w:val="1"/>
      <w:numFmt w:val="bullet"/>
      <w:lvlText w:val=""/>
      <w:lvlJc w:val="left"/>
      <w:pPr>
        <w:tabs>
          <w:tab w:val="num" w:pos="2880"/>
        </w:tabs>
        <w:ind w:left="2880" w:hanging="360"/>
      </w:pPr>
      <w:rPr>
        <w:rFonts w:ascii="Symbol" w:hAnsi="Symbol" w:hint="default"/>
      </w:rPr>
    </w:lvl>
    <w:lvl w:ilvl="4" w:tplc="BDC249BE" w:tentative="1">
      <w:start w:val="1"/>
      <w:numFmt w:val="bullet"/>
      <w:lvlText w:val="o"/>
      <w:lvlJc w:val="left"/>
      <w:pPr>
        <w:tabs>
          <w:tab w:val="num" w:pos="3600"/>
        </w:tabs>
        <w:ind w:left="3600" w:hanging="360"/>
      </w:pPr>
      <w:rPr>
        <w:rFonts w:ascii="Courier New" w:hAnsi="Courier New" w:hint="default"/>
      </w:rPr>
    </w:lvl>
    <w:lvl w:ilvl="5" w:tplc="5868E598" w:tentative="1">
      <w:start w:val="1"/>
      <w:numFmt w:val="bullet"/>
      <w:lvlText w:val=""/>
      <w:lvlJc w:val="left"/>
      <w:pPr>
        <w:tabs>
          <w:tab w:val="num" w:pos="4320"/>
        </w:tabs>
        <w:ind w:left="4320" w:hanging="360"/>
      </w:pPr>
      <w:rPr>
        <w:rFonts w:ascii="Wingdings" w:hAnsi="Wingdings" w:hint="default"/>
      </w:rPr>
    </w:lvl>
    <w:lvl w:ilvl="6" w:tplc="9E1C0250" w:tentative="1">
      <w:start w:val="1"/>
      <w:numFmt w:val="bullet"/>
      <w:lvlText w:val=""/>
      <w:lvlJc w:val="left"/>
      <w:pPr>
        <w:tabs>
          <w:tab w:val="num" w:pos="5040"/>
        </w:tabs>
        <w:ind w:left="5040" w:hanging="360"/>
      </w:pPr>
      <w:rPr>
        <w:rFonts w:ascii="Symbol" w:hAnsi="Symbol" w:hint="default"/>
      </w:rPr>
    </w:lvl>
    <w:lvl w:ilvl="7" w:tplc="F102900E" w:tentative="1">
      <w:start w:val="1"/>
      <w:numFmt w:val="bullet"/>
      <w:lvlText w:val="o"/>
      <w:lvlJc w:val="left"/>
      <w:pPr>
        <w:tabs>
          <w:tab w:val="num" w:pos="5760"/>
        </w:tabs>
        <w:ind w:left="5760" w:hanging="360"/>
      </w:pPr>
      <w:rPr>
        <w:rFonts w:ascii="Courier New" w:hAnsi="Courier New" w:hint="default"/>
      </w:rPr>
    </w:lvl>
    <w:lvl w:ilvl="8" w:tplc="F872E142" w:tentative="1">
      <w:start w:val="1"/>
      <w:numFmt w:val="bullet"/>
      <w:lvlText w:val=""/>
      <w:lvlJc w:val="left"/>
      <w:pPr>
        <w:tabs>
          <w:tab w:val="num" w:pos="6480"/>
        </w:tabs>
        <w:ind w:left="6480" w:hanging="360"/>
      </w:pPr>
      <w:rPr>
        <w:rFonts w:ascii="Wingdings" w:hAnsi="Wingdings" w:hint="default"/>
      </w:rPr>
    </w:lvl>
  </w:abstractNum>
  <w:num w:numId="1" w16cid:durableId="1018120108">
    <w:abstractNumId w:val="0"/>
  </w:num>
  <w:num w:numId="2" w16cid:durableId="2004241726">
    <w:abstractNumId w:val="16"/>
  </w:num>
  <w:num w:numId="3" w16cid:durableId="1989506808">
    <w:abstractNumId w:val="30"/>
  </w:num>
  <w:num w:numId="4" w16cid:durableId="1769082967">
    <w:abstractNumId w:val="18"/>
  </w:num>
  <w:num w:numId="5" w16cid:durableId="95633989">
    <w:abstractNumId w:val="12"/>
  </w:num>
  <w:num w:numId="6" w16cid:durableId="394282532">
    <w:abstractNumId w:val="13"/>
  </w:num>
  <w:num w:numId="7" w16cid:durableId="1644508874">
    <w:abstractNumId w:val="10"/>
  </w:num>
  <w:num w:numId="8" w16cid:durableId="1223641746">
    <w:abstractNumId w:val="17"/>
  </w:num>
  <w:num w:numId="9" w16cid:durableId="434055994">
    <w:abstractNumId w:val="24"/>
  </w:num>
  <w:num w:numId="10" w16cid:durableId="1548226163">
    <w:abstractNumId w:val="21"/>
  </w:num>
  <w:num w:numId="11" w16cid:durableId="403601447">
    <w:abstractNumId w:val="11"/>
  </w:num>
  <w:num w:numId="12" w16cid:durableId="1584489387">
    <w:abstractNumId w:val="26"/>
  </w:num>
  <w:num w:numId="13" w16cid:durableId="1714115626">
    <w:abstractNumId w:val="28"/>
  </w:num>
  <w:num w:numId="14" w16cid:durableId="2049793793">
    <w:abstractNumId w:val="25"/>
  </w:num>
  <w:num w:numId="15" w16cid:durableId="1153303263">
    <w:abstractNumId w:val="14"/>
  </w:num>
  <w:num w:numId="16" w16cid:durableId="261914029">
    <w:abstractNumId w:val="19"/>
  </w:num>
  <w:num w:numId="17" w16cid:durableId="516500795">
    <w:abstractNumId w:val="18"/>
  </w:num>
  <w:num w:numId="18" w16cid:durableId="1474979283">
    <w:abstractNumId w:val="9"/>
  </w:num>
  <w:num w:numId="19" w16cid:durableId="31007559">
    <w:abstractNumId w:val="29"/>
  </w:num>
  <w:num w:numId="20" w16cid:durableId="1840152164">
    <w:abstractNumId w:val="15"/>
  </w:num>
  <w:num w:numId="21" w16cid:durableId="888105487">
    <w:abstractNumId w:val="8"/>
  </w:num>
  <w:num w:numId="22" w16cid:durableId="1470510959">
    <w:abstractNumId w:val="20"/>
  </w:num>
  <w:num w:numId="23" w16cid:durableId="959458446">
    <w:abstractNumId w:val="27"/>
  </w:num>
  <w:num w:numId="24" w16cid:durableId="1444223102">
    <w:abstractNumId w:val="22"/>
  </w:num>
  <w:num w:numId="25" w16cid:durableId="1302808088">
    <w:abstractNumId w:val="23"/>
  </w:num>
  <w:num w:numId="26" w16cid:durableId="320545218">
    <w:abstractNumId w:val="18"/>
  </w:num>
  <w:num w:numId="27" w16cid:durableId="893008946">
    <w:abstractNumId w:val="18"/>
  </w:num>
  <w:num w:numId="28" w16cid:durableId="421266055">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4"/>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0">
      <o:colormru v:ext="edit" colors="#dd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21D"/>
    <w:rsid w:val="00000694"/>
    <w:rsid w:val="00001235"/>
    <w:rsid w:val="00003C3E"/>
    <w:rsid w:val="000064AF"/>
    <w:rsid w:val="00006583"/>
    <w:rsid w:val="00010C78"/>
    <w:rsid w:val="00011421"/>
    <w:rsid w:val="00011CA2"/>
    <w:rsid w:val="000124A1"/>
    <w:rsid w:val="000139A4"/>
    <w:rsid w:val="000149B9"/>
    <w:rsid w:val="00017476"/>
    <w:rsid w:val="00017938"/>
    <w:rsid w:val="000209F9"/>
    <w:rsid w:val="00021902"/>
    <w:rsid w:val="00021ECD"/>
    <w:rsid w:val="000233EB"/>
    <w:rsid w:val="000250B3"/>
    <w:rsid w:val="0002515B"/>
    <w:rsid w:val="00025F88"/>
    <w:rsid w:val="000269FF"/>
    <w:rsid w:val="00027B72"/>
    <w:rsid w:val="000300BC"/>
    <w:rsid w:val="00030A39"/>
    <w:rsid w:val="00032A40"/>
    <w:rsid w:val="00033052"/>
    <w:rsid w:val="00033EAF"/>
    <w:rsid w:val="0003441E"/>
    <w:rsid w:val="00037B7C"/>
    <w:rsid w:val="00040DDB"/>
    <w:rsid w:val="00041781"/>
    <w:rsid w:val="00043613"/>
    <w:rsid w:val="00043A9B"/>
    <w:rsid w:val="0004486A"/>
    <w:rsid w:val="000453C0"/>
    <w:rsid w:val="0004693B"/>
    <w:rsid w:val="00046C78"/>
    <w:rsid w:val="000470B5"/>
    <w:rsid w:val="00047EE4"/>
    <w:rsid w:val="000504D4"/>
    <w:rsid w:val="00051170"/>
    <w:rsid w:val="00053338"/>
    <w:rsid w:val="00060876"/>
    <w:rsid w:val="00061515"/>
    <w:rsid w:val="000627C1"/>
    <w:rsid w:val="000630B6"/>
    <w:rsid w:val="00063D2F"/>
    <w:rsid w:val="0006518C"/>
    <w:rsid w:val="00065EAA"/>
    <w:rsid w:val="000665A6"/>
    <w:rsid w:val="00066698"/>
    <w:rsid w:val="00066747"/>
    <w:rsid w:val="00067332"/>
    <w:rsid w:val="000710E2"/>
    <w:rsid w:val="0007167E"/>
    <w:rsid w:val="00072480"/>
    <w:rsid w:val="00073E98"/>
    <w:rsid w:val="000748DD"/>
    <w:rsid w:val="00075CC5"/>
    <w:rsid w:val="00076B9E"/>
    <w:rsid w:val="00080A0E"/>
    <w:rsid w:val="00081DF4"/>
    <w:rsid w:val="0008225A"/>
    <w:rsid w:val="00083778"/>
    <w:rsid w:val="000863CC"/>
    <w:rsid w:val="00087EC3"/>
    <w:rsid w:val="00090CFA"/>
    <w:rsid w:val="00090E00"/>
    <w:rsid w:val="00091524"/>
    <w:rsid w:val="0009426B"/>
    <w:rsid w:val="000A05D0"/>
    <w:rsid w:val="000A33A3"/>
    <w:rsid w:val="000A4A65"/>
    <w:rsid w:val="000A4ED4"/>
    <w:rsid w:val="000A7E72"/>
    <w:rsid w:val="000B0788"/>
    <w:rsid w:val="000B20ED"/>
    <w:rsid w:val="000B2389"/>
    <w:rsid w:val="000B2646"/>
    <w:rsid w:val="000B31A1"/>
    <w:rsid w:val="000B3363"/>
    <w:rsid w:val="000B64C8"/>
    <w:rsid w:val="000B7563"/>
    <w:rsid w:val="000C122E"/>
    <w:rsid w:val="000C1750"/>
    <w:rsid w:val="000C4506"/>
    <w:rsid w:val="000C6444"/>
    <w:rsid w:val="000C6986"/>
    <w:rsid w:val="000D0098"/>
    <w:rsid w:val="000D32F1"/>
    <w:rsid w:val="000D3F93"/>
    <w:rsid w:val="000D531C"/>
    <w:rsid w:val="000E128A"/>
    <w:rsid w:val="000E32E6"/>
    <w:rsid w:val="000E40B6"/>
    <w:rsid w:val="000E6AB9"/>
    <w:rsid w:val="000E7BA7"/>
    <w:rsid w:val="000F30C3"/>
    <w:rsid w:val="000F37BE"/>
    <w:rsid w:val="000F5C71"/>
    <w:rsid w:val="000F7D9F"/>
    <w:rsid w:val="00100244"/>
    <w:rsid w:val="00100E7B"/>
    <w:rsid w:val="00102120"/>
    <w:rsid w:val="00104E06"/>
    <w:rsid w:val="00106ACF"/>
    <w:rsid w:val="001101A3"/>
    <w:rsid w:val="0011151A"/>
    <w:rsid w:val="00111946"/>
    <w:rsid w:val="00111BE5"/>
    <w:rsid w:val="00112280"/>
    <w:rsid w:val="00112583"/>
    <w:rsid w:val="00113025"/>
    <w:rsid w:val="00113BA4"/>
    <w:rsid w:val="0011739A"/>
    <w:rsid w:val="001175D0"/>
    <w:rsid w:val="00120D58"/>
    <w:rsid w:val="001211CA"/>
    <w:rsid w:val="001217F9"/>
    <w:rsid w:val="001223D9"/>
    <w:rsid w:val="0012282E"/>
    <w:rsid w:val="00124181"/>
    <w:rsid w:val="00124F46"/>
    <w:rsid w:val="00126484"/>
    <w:rsid w:val="0013017F"/>
    <w:rsid w:val="00130231"/>
    <w:rsid w:val="00131347"/>
    <w:rsid w:val="00132DD1"/>
    <w:rsid w:val="00133392"/>
    <w:rsid w:val="00133838"/>
    <w:rsid w:val="00133BAD"/>
    <w:rsid w:val="00134490"/>
    <w:rsid w:val="001349D4"/>
    <w:rsid w:val="0013507D"/>
    <w:rsid w:val="00135716"/>
    <w:rsid w:val="00136E29"/>
    <w:rsid w:val="00137F21"/>
    <w:rsid w:val="001408C8"/>
    <w:rsid w:val="00141C7B"/>
    <w:rsid w:val="00141D52"/>
    <w:rsid w:val="00143417"/>
    <w:rsid w:val="00143C4E"/>
    <w:rsid w:val="00143D8F"/>
    <w:rsid w:val="00145BB2"/>
    <w:rsid w:val="00146290"/>
    <w:rsid w:val="00146917"/>
    <w:rsid w:val="00147947"/>
    <w:rsid w:val="001501B2"/>
    <w:rsid w:val="001505FB"/>
    <w:rsid w:val="001532B1"/>
    <w:rsid w:val="0015397C"/>
    <w:rsid w:val="0015453B"/>
    <w:rsid w:val="00154AAA"/>
    <w:rsid w:val="001557B4"/>
    <w:rsid w:val="00157D8B"/>
    <w:rsid w:val="0016160D"/>
    <w:rsid w:val="00162670"/>
    <w:rsid w:val="00162E6F"/>
    <w:rsid w:val="001632C8"/>
    <w:rsid w:val="00165E39"/>
    <w:rsid w:val="0016615C"/>
    <w:rsid w:val="00170F28"/>
    <w:rsid w:val="00171851"/>
    <w:rsid w:val="001718F7"/>
    <w:rsid w:val="00171F53"/>
    <w:rsid w:val="001724B6"/>
    <w:rsid w:val="001726CB"/>
    <w:rsid w:val="00174504"/>
    <w:rsid w:val="001749F0"/>
    <w:rsid w:val="00176A23"/>
    <w:rsid w:val="001774FA"/>
    <w:rsid w:val="0018450C"/>
    <w:rsid w:val="0018457C"/>
    <w:rsid w:val="00185201"/>
    <w:rsid w:val="001860AF"/>
    <w:rsid w:val="00186CDD"/>
    <w:rsid w:val="0018739C"/>
    <w:rsid w:val="001874C7"/>
    <w:rsid w:val="00190970"/>
    <w:rsid w:val="00191453"/>
    <w:rsid w:val="00191CF1"/>
    <w:rsid w:val="001929BD"/>
    <w:rsid w:val="00193084"/>
    <w:rsid w:val="00193630"/>
    <w:rsid w:val="001941AD"/>
    <w:rsid w:val="001A00F7"/>
    <w:rsid w:val="001A0562"/>
    <w:rsid w:val="001A09C4"/>
    <w:rsid w:val="001A18AA"/>
    <w:rsid w:val="001A276F"/>
    <w:rsid w:val="001A326B"/>
    <w:rsid w:val="001A3A84"/>
    <w:rsid w:val="001A4F2D"/>
    <w:rsid w:val="001A6D80"/>
    <w:rsid w:val="001B19E4"/>
    <w:rsid w:val="001B556C"/>
    <w:rsid w:val="001C1C34"/>
    <w:rsid w:val="001C245E"/>
    <w:rsid w:val="001C2A8F"/>
    <w:rsid w:val="001C2C8A"/>
    <w:rsid w:val="001C2D54"/>
    <w:rsid w:val="001C3229"/>
    <w:rsid w:val="001C3E5A"/>
    <w:rsid w:val="001C3EA1"/>
    <w:rsid w:val="001C722F"/>
    <w:rsid w:val="001C7767"/>
    <w:rsid w:val="001D3563"/>
    <w:rsid w:val="001D47A0"/>
    <w:rsid w:val="001D6527"/>
    <w:rsid w:val="001E07DC"/>
    <w:rsid w:val="001E0950"/>
    <w:rsid w:val="001E1A95"/>
    <w:rsid w:val="001E5724"/>
    <w:rsid w:val="001F37D3"/>
    <w:rsid w:val="00201875"/>
    <w:rsid w:val="00201BE4"/>
    <w:rsid w:val="00201F36"/>
    <w:rsid w:val="0020419B"/>
    <w:rsid w:val="002042FD"/>
    <w:rsid w:val="002056BF"/>
    <w:rsid w:val="0020719E"/>
    <w:rsid w:val="00210E00"/>
    <w:rsid w:val="002121E5"/>
    <w:rsid w:val="0021300C"/>
    <w:rsid w:val="0021353E"/>
    <w:rsid w:val="00214538"/>
    <w:rsid w:val="0021462E"/>
    <w:rsid w:val="00214E36"/>
    <w:rsid w:val="00215435"/>
    <w:rsid w:val="00216788"/>
    <w:rsid w:val="0021797E"/>
    <w:rsid w:val="002203E9"/>
    <w:rsid w:val="002219ED"/>
    <w:rsid w:val="002228DA"/>
    <w:rsid w:val="00223363"/>
    <w:rsid w:val="002235AB"/>
    <w:rsid w:val="00224E8F"/>
    <w:rsid w:val="0022627E"/>
    <w:rsid w:val="00231889"/>
    <w:rsid w:val="0023259F"/>
    <w:rsid w:val="00233559"/>
    <w:rsid w:val="00236C19"/>
    <w:rsid w:val="0024021A"/>
    <w:rsid w:val="002406AA"/>
    <w:rsid w:val="0024096D"/>
    <w:rsid w:val="00240EAC"/>
    <w:rsid w:val="002414AB"/>
    <w:rsid w:val="00241F34"/>
    <w:rsid w:val="00242B04"/>
    <w:rsid w:val="002434A6"/>
    <w:rsid w:val="002447C9"/>
    <w:rsid w:val="002455A7"/>
    <w:rsid w:val="002465C9"/>
    <w:rsid w:val="00246A2D"/>
    <w:rsid w:val="0025050C"/>
    <w:rsid w:val="00251384"/>
    <w:rsid w:val="002542AB"/>
    <w:rsid w:val="00255080"/>
    <w:rsid w:val="00255D3F"/>
    <w:rsid w:val="00256AF3"/>
    <w:rsid w:val="002570EF"/>
    <w:rsid w:val="00261785"/>
    <w:rsid w:val="0026278E"/>
    <w:rsid w:val="0026278F"/>
    <w:rsid w:val="002646C5"/>
    <w:rsid w:val="00265C70"/>
    <w:rsid w:val="00266183"/>
    <w:rsid w:val="00266A63"/>
    <w:rsid w:val="002718AE"/>
    <w:rsid w:val="00271D05"/>
    <w:rsid w:val="00272FF9"/>
    <w:rsid w:val="002737C8"/>
    <w:rsid w:val="0027391F"/>
    <w:rsid w:val="00280410"/>
    <w:rsid w:val="002902D0"/>
    <w:rsid w:val="0029089B"/>
    <w:rsid w:val="00293B0E"/>
    <w:rsid w:val="00295A89"/>
    <w:rsid w:val="00296EFD"/>
    <w:rsid w:val="002A076C"/>
    <w:rsid w:val="002A0B74"/>
    <w:rsid w:val="002A211C"/>
    <w:rsid w:val="002A23CE"/>
    <w:rsid w:val="002A3660"/>
    <w:rsid w:val="002A3BB7"/>
    <w:rsid w:val="002A5C86"/>
    <w:rsid w:val="002A6324"/>
    <w:rsid w:val="002A6CFA"/>
    <w:rsid w:val="002B174A"/>
    <w:rsid w:val="002B2EC4"/>
    <w:rsid w:val="002B3076"/>
    <w:rsid w:val="002B3A0F"/>
    <w:rsid w:val="002B4CBA"/>
    <w:rsid w:val="002B6A40"/>
    <w:rsid w:val="002C0908"/>
    <w:rsid w:val="002C13D9"/>
    <w:rsid w:val="002C16DE"/>
    <w:rsid w:val="002C37FE"/>
    <w:rsid w:val="002C3EAE"/>
    <w:rsid w:val="002C6E8F"/>
    <w:rsid w:val="002C7332"/>
    <w:rsid w:val="002C7B7F"/>
    <w:rsid w:val="002C7D5E"/>
    <w:rsid w:val="002D0674"/>
    <w:rsid w:val="002D0845"/>
    <w:rsid w:val="002D0ACA"/>
    <w:rsid w:val="002D2BCD"/>
    <w:rsid w:val="002D3AA8"/>
    <w:rsid w:val="002D4932"/>
    <w:rsid w:val="002D5030"/>
    <w:rsid w:val="002D670B"/>
    <w:rsid w:val="002E0F11"/>
    <w:rsid w:val="002E101C"/>
    <w:rsid w:val="002E16FC"/>
    <w:rsid w:val="002E2092"/>
    <w:rsid w:val="002E20BE"/>
    <w:rsid w:val="002E6631"/>
    <w:rsid w:val="002F4D34"/>
    <w:rsid w:val="002F610D"/>
    <w:rsid w:val="002F6198"/>
    <w:rsid w:val="002F62C1"/>
    <w:rsid w:val="002F7C1B"/>
    <w:rsid w:val="002F7E35"/>
    <w:rsid w:val="00301275"/>
    <w:rsid w:val="00301480"/>
    <w:rsid w:val="00302741"/>
    <w:rsid w:val="003031B7"/>
    <w:rsid w:val="00303698"/>
    <w:rsid w:val="00305757"/>
    <w:rsid w:val="0030631F"/>
    <w:rsid w:val="00306EF3"/>
    <w:rsid w:val="0030766D"/>
    <w:rsid w:val="00307D1A"/>
    <w:rsid w:val="0031115E"/>
    <w:rsid w:val="00311D2F"/>
    <w:rsid w:val="00311E63"/>
    <w:rsid w:val="00312217"/>
    <w:rsid w:val="00312507"/>
    <w:rsid w:val="003159F2"/>
    <w:rsid w:val="00315D4C"/>
    <w:rsid w:val="003167A3"/>
    <w:rsid w:val="00316FB3"/>
    <w:rsid w:val="00320CE0"/>
    <w:rsid w:val="00320E09"/>
    <w:rsid w:val="00321326"/>
    <w:rsid w:val="00321787"/>
    <w:rsid w:val="00322BC1"/>
    <w:rsid w:val="00322E0D"/>
    <w:rsid w:val="00323030"/>
    <w:rsid w:val="003241A3"/>
    <w:rsid w:val="00325ACC"/>
    <w:rsid w:val="00330BEC"/>
    <w:rsid w:val="00330ECE"/>
    <w:rsid w:val="003317CC"/>
    <w:rsid w:val="00333F84"/>
    <w:rsid w:val="00334A22"/>
    <w:rsid w:val="00334FCA"/>
    <w:rsid w:val="003358A7"/>
    <w:rsid w:val="00336BCF"/>
    <w:rsid w:val="00337018"/>
    <w:rsid w:val="00340C77"/>
    <w:rsid w:val="00341279"/>
    <w:rsid w:val="003420A4"/>
    <w:rsid w:val="00343BC5"/>
    <w:rsid w:val="00345201"/>
    <w:rsid w:val="00345C50"/>
    <w:rsid w:val="00351696"/>
    <w:rsid w:val="00352E06"/>
    <w:rsid w:val="00353665"/>
    <w:rsid w:val="00355537"/>
    <w:rsid w:val="003566BF"/>
    <w:rsid w:val="00356E9F"/>
    <w:rsid w:val="003578A5"/>
    <w:rsid w:val="00361302"/>
    <w:rsid w:val="003676B5"/>
    <w:rsid w:val="00372199"/>
    <w:rsid w:val="003725B7"/>
    <w:rsid w:val="003733BA"/>
    <w:rsid w:val="003754C8"/>
    <w:rsid w:val="00375E0B"/>
    <w:rsid w:val="003760B2"/>
    <w:rsid w:val="00376172"/>
    <w:rsid w:val="003775D4"/>
    <w:rsid w:val="00377749"/>
    <w:rsid w:val="0037782F"/>
    <w:rsid w:val="00377B0D"/>
    <w:rsid w:val="003856C3"/>
    <w:rsid w:val="00385B0F"/>
    <w:rsid w:val="00385B96"/>
    <w:rsid w:val="003867B8"/>
    <w:rsid w:val="00386D82"/>
    <w:rsid w:val="00387784"/>
    <w:rsid w:val="00390075"/>
    <w:rsid w:val="00392BE0"/>
    <w:rsid w:val="00393A87"/>
    <w:rsid w:val="00394B78"/>
    <w:rsid w:val="003956AD"/>
    <w:rsid w:val="0039655F"/>
    <w:rsid w:val="00396B2A"/>
    <w:rsid w:val="003A14FF"/>
    <w:rsid w:val="003A1CF8"/>
    <w:rsid w:val="003A1D55"/>
    <w:rsid w:val="003A2020"/>
    <w:rsid w:val="003A2133"/>
    <w:rsid w:val="003A3990"/>
    <w:rsid w:val="003A4974"/>
    <w:rsid w:val="003A4D1B"/>
    <w:rsid w:val="003A55EB"/>
    <w:rsid w:val="003A6CF3"/>
    <w:rsid w:val="003B0D61"/>
    <w:rsid w:val="003B1F80"/>
    <w:rsid w:val="003B35B8"/>
    <w:rsid w:val="003B43FE"/>
    <w:rsid w:val="003B54C0"/>
    <w:rsid w:val="003B5E12"/>
    <w:rsid w:val="003B5FB4"/>
    <w:rsid w:val="003B6B7E"/>
    <w:rsid w:val="003B7604"/>
    <w:rsid w:val="003B79DD"/>
    <w:rsid w:val="003C0740"/>
    <w:rsid w:val="003C0CCE"/>
    <w:rsid w:val="003C1B54"/>
    <w:rsid w:val="003C1FF3"/>
    <w:rsid w:val="003C3061"/>
    <w:rsid w:val="003C6082"/>
    <w:rsid w:val="003C6738"/>
    <w:rsid w:val="003C6B60"/>
    <w:rsid w:val="003D2409"/>
    <w:rsid w:val="003D2AEB"/>
    <w:rsid w:val="003D38C6"/>
    <w:rsid w:val="003D523D"/>
    <w:rsid w:val="003D6464"/>
    <w:rsid w:val="003D7928"/>
    <w:rsid w:val="003D7FD7"/>
    <w:rsid w:val="003E0C8C"/>
    <w:rsid w:val="003E37B3"/>
    <w:rsid w:val="003E37C2"/>
    <w:rsid w:val="003E3DBE"/>
    <w:rsid w:val="003E5A92"/>
    <w:rsid w:val="003E643C"/>
    <w:rsid w:val="003F1B12"/>
    <w:rsid w:val="003F2526"/>
    <w:rsid w:val="003F3FB6"/>
    <w:rsid w:val="003F4334"/>
    <w:rsid w:val="003F44BB"/>
    <w:rsid w:val="003F4EAF"/>
    <w:rsid w:val="003F5F94"/>
    <w:rsid w:val="003F6B3C"/>
    <w:rsid w:val="00400738"/>
    <w:rsid w:val="00400786"/>
    <w:rsid w:val="004008CB"/>
    <w:rsid w:val="00402C59"/>
    <w:rsid w:val="0040358D"/>
    <w:rsid w:val="00403B69"/>
    <w:rsid w:val="00404E90"/>
    <w:rsid w:val="00405CB5"/>
    <w:rsid w:val="00412B31"/>
    <w:rsid w:val="00413BFE"/>
    <w:rsid w:val="0041650A"/>
    <w:rsid w:val="004206CB"/>
    <w:rsid w:val="004208A2"/>
    <w:rsid w:val="0042138B"/>
    <w:rsid w:val="004217EE"/>
    <w:rsid w:val="0042387D"/>
    <w:rsid w:val="004248B9"/>
    <w:rsid w:val="00425513"/>
    <w:rsid w:val="00426BE1"/>
    <w:rsid w:val="00427D6C"/>
    <w:rsid w:val="00430629"/>
    <w:rsid w:val="00432207"/>
    <w:rsid w:val="004338DF"/>
    <w:rsid w:val="004339BF"/>
    <w:rsid w:val="00433D2A"/>
    <w:rsid w:val="004343C7"/>
    <w:rsid w:val="00435804"/>
    <w:rsid w:val="00435905"/>
    <w:rsid w:val="00435A2A"/>
    <w:rsid w:val="004406AD"/>
    <w:rsid w:val="004411BA"/>
    <w:rsid w:val="00444E48"/>
    <w:rsid w:val="0044510F"/>
    <w:rsid w:val="00446904"/>
    <w:rsid w:val="00447098"/>
    <w:rsid w:val="00447CB3"/>
    <w:rsid w:val="00447E71"/>
    <w:rsid w:val="004506BF"/>
    <w:rsid w:val="00450C5B"/>
    <w:rsid w:val="00454EE9"/>
    <w:rsid w:val="00455901"/>
    <w:rsid w:val="00457C0E"/>
    <w:rsid w:val="00457D3D"/>
    <w:rsid w:val="004608B1"/>
    <w:rsid w:val="004624CD"/>
    <w:rsid w:val="00463649"/>
    <w:rsid w:val="004644A7"/>
    <w:rsid w:val="00464D56"/>
    <w:rsid w:val="00465388"/>
    <w:rsid w:val="00467243"/>
    <w:rsid w:val="00467827"/>
    <w:rsid w:val="00467BE7"/>
    <w:rsid w:val="004715F0"/>
    <w:rsid w:val="00471AF4"/>
    <w:rsid w:val="00472E22"/>
    <w:rsid w:val="004730F7"/>
    <w:rsid w:val="0047317B"/>
    <w:rsid w:val="00473E62"/>
    <w:rsid w:val="004746BC"/>
    <w:rsid w:val="00476115"/>
    <w:rsid w:val="004765CE"/>
    <w:rsid w:val="00477856"/>
    <w:rsid w:val="00481CCA"/>
    <w:rsid w:val="0048365F"/>
    <w:rsid w:val="004841B0"/>
    <w:rsid w:val="00485F78"/>
    <w:rsid w:val="0048603E"/>
    <w:rsid w:val="00490804"/>
    <w:rsid w:val="00491566"/>
    <w:rsid w:val="00492684"/>
    <w:rsid w:val="0049468B"/>
    <w:rsid w:val="0049527B"/>
    <w:rsid w:val="004959AE"/>
    <w:rsid w:val="0049635D"/>
    <w:rsid w:val="004977FA"/>
    <w:rsid w:val="004A066D"/>
    <w:rsid w:val="004A0C8B"/>
    <w:rsid w:val="004A1708"/>
    <w:rsid w:val="004A26F8"/>
    <w:rsid w:val="004A3B94"/>
    <w:rsid w:val="004A45FF"/>
    <w:rsid w:val="004A53F4"/>
    <w:rsid w:val="004B0B47"/>
    <w:rsid w:val="004B1819"/>
    <w:rsid w:val="004B20CA"/>
    <w:rsid w:val="004B2498"/>
    <w:rsid w:val="004B34E5"/>
    <w:rsid w:val="004B380B"/>
    <w:rsid w:val="004B4766"/>
    <w:rsid w:val="004B518C"/>
    <w:rsid w:val="004B6383"/>
    <w:rsid w:val="004C48BD"/>
    <w:rsid w:val="004C595E"/>
    <w:rsid w:val="004C6671"/>
    <w:rsid w:val="004C7E79"/>
    <w:rsid w:val="004D093E"/>
    <w:rsid w:val="004D12C0"/>
    <w:rsid w:val="004D17E7"/>
    <w:rsid w:val="004D49F1"/>
    <w:rsid w:val="004D581C"/>
    <w:rsid w:val="004D728E"/>
    <w:rsid w:val="004E44AD"/>
    <w:rsid w:val="004E4982"/>
    <w:rsid w:val="004E570C"/>
    <w:rsid w:val="004E5F2A"/>
    <w:rsid w:val="004E70EA"/>
    <w:rsid w:val="004E71F4"/>
    <w:rsid w:val="004F2A2A"/>
    <w:rsid w:val="004F2AE9"/>
    <w:rsid w:val="004F3718"/>
    <w:rsid w:val="004F687E"/>
    <w:rsid w:val="004F7ABA"/>
    <w:rsid w:val="005001C9"/>
    <w:rsid w:val="0050050C"/>
    <w:rsid w:val="0050215D"/>
    <w:rsid w:val="005027EE"/>
    <w:rsid w:val="0050296C"/>
    <w:rsid w:val="0050318A"/>
    <w:rsid w:val="005100D6"/>
    <w:rsid w:val="00511D2B"/>
    <w:rsid w:val="00512E43"/>
    <w:rsid w:val="00513691"/>
    <w:rsid w:val="005150A2"/>
    <w:rsid w:val="00515C0E"/>
    <w:rsid w:val="00516BB4"/>
    <w:rsid w:val="00516E29"/>
    <w:rsid w:val="0051790E"/>
    <w:rsid w:val="0052006B"/>
    <w:rsid w:val="0052007D"/>
    <w:rsid w:val="0052380B"/>
    <w:rsid w:val="00525436"/>
    <w:rsid w:val="00527445"/>
    <w:rsid w:val="00530C15"/>
    <w:rsid w:val="00535A07"/>
    <w:rsid w:val="00540F65"/>
    <w:rsid w:val="005439C1"/>
    <w:rsid w:val="00544474"/>
    <w:rsid w:val="0054602C"/>
    <w:rsid w:val="005462DA"/>
    <w:rsid w:val="0054682D"/>
    <w:rsid w:val="005469F9"/>
    <w:rsid w:val="005472D8"/>
    <w:rsid w:val="0055325B"/>
    <w:rsid w:val="00553F5C"/>
    <w:rsid w:val="00553FC3"/>
    <w:rsid w:val="00555946"/>
    <w:rsid w:val="005569C2"/>
    <w:rsid w:val="00556A08"/>
    <w:rsid w:val="0056012D"/>
    <w:rsid w:val="005620C6"/>
    <w:rsid w:val="005625EA"/>
    <w:rsid w:val="00562F66"/>
    <w:rsid w:val="00562FFD"/>
    <w:rsid w:val="005702B0"/>
    <w:rsid w:val="005702F3"/>
    <w:rsid w:val="00571748"/>
    <w:rsid w:val="00572775"/>
    <w:rsid w:val="00572A8E"/>
    <w:rsid w:val="00576355"/>
    <w:rsid w:val="00577B3D"/>
    <w:rsid w:val="005810B8"/>
    <w:rsid w:val="00583E30"/>
    <w:rsid w:val="0058476F"/>
    <w:rsid w:val="00586F32"/>
    <w:rsid w:val="0059076E"/>
    <w:rsid w:val="0059088E"/>
    <w:rsid w:val="005913B0"/>
    <w:rsid w:val="00592EEE"/>
    <w:rsid w:val="005932FD"/>
    <w:rsid w:val="00593F39"/>
    <w:rsid w:val="00593F85"/>
    <w:rsid w:val="00594088"/>
    <w:rsid w:val="005949D7"/>
    <w:rsid w:val="005958BB"/>
    <w:rsid w:val="00595A07"/>
    <w:rsid w:val="00596B65"/>
    <w:rsid w:val="00596F45"/>
    <w:rsid w:val="00597899"/>
    <w:rsid w:val="00597F56"/>
    <w:rsid w:val="005A1D16"/>
    <w:rsid w:val="005A1FA9"/>
    <w:rsid w:val="005A20D9"/>
    <w:rsid w:val="005A3622"/>
    <w:rsid w:val="005A486F"/>
    <w:rsid w:val="005A52CA"/>
    <w:rsid w:val="005A66C5"/>
    <w:rsid w:val="005B1035"/>
    <w:rsid w:val="005B1325"/>
    <w:rsid w:val="005B389F"/>
    <w:rsid w:val="005B43F4"/>
    <w:rsid w:val="005B4CD1"/>
    <w:rsid w:val="005B5EA2"/>
    <w:rsid w:val="005B7383"/>
    <w:rsid w:val="005C40CC"/>
    <w:rsid w:val="005C605B"/>
    <w:rsid w:val="005C62F8"/>
    <w:rsid w:val="005C6BF0"/>
    <w:rsid w:val="005C6ED9"/>
    <w:rsid w:val="005D2742"/>
    <w:rsid w:val="005D5988"/>
    <w:rsid w:val="005D7DC2"/>
    <w:rsid w:val="005E2B68"/>
    <w:rsid w:val="005E359D"/>
    <w:rsid w:val="005E6029"/>
    <w:rsid w:val="005E64FD"/>
    <w:rsid w:val="005E696A"/>
    <w:rsid w:val="005F0165"/>
    <w:rsid w:val="005F0C33"/>
    <w:rsid w:val="005F1050"/>
    <w:rsid w:val="005F1AB4"/>
    <w:rsid w:val="005F2C80"/>
    <w:rsid w:val="005F40CD"/>
    <w:rsid w:val="005F4992"/>
    <w:rsid w:val="005F6C83"/>
    <w:rsid w:val="005F7359"/>
    <w:rsid w:val="00600599"/>
    <w:rsid w:val="0060207F"/>
    <w:rsid w:val="00605443"/>
    <w:rsid w:val="00606227"/>
    <w:rsid w:val="00606969"/>
    <w:rsid w:val="00607524"/>
    <w:rsid w:val="006120BC"/>
    <w:rsid w:val="0061404E"/>
    <w:rsid w:val="00615086"/>
    <w:rsid w:val="0061613F"/>
    <w:rsid w:val="00616A5D"/>
    <w:rsid w:val="00620268"/>
    <w:rsid w:val="00623770"/>
    <w:rsid w:val="00624C42"/>
    <w:rsid w:val="00625A70"/>
    <w:rsid w:val="00625E66"/>
    <w:rsid w:val="006261D0"/>
    <w:rsid w:val="00631A83"/>
    <w:rsid w:val="006320E3"/>
    <w:rsid w:val="00634280"/>
    <w:rsid w:val="00634AF2"/>
    <w:rsid w:val="00637AD2"/>
    <w:rsid w:val="006400A0"/>
    <w:rsid w:val="00641A15"/>
    <w:rsid w:val="00641BC8"/>
    <w:rsid w:val="00643FE3"/>
    <w:rsid w:val="006465DC"/>
    <w:rsid w:val="00646A41"/>
    <w:rsid w:val="006501C7"/>
    <w:rsid w:val="006539CE"/>
    <w:rsid w:val="00654323"/>
    <w:rsid w:val="006546C9"/>
    <w:rsid w:val="00654C89"/>
    <w:rsid w:val="00656A22"/>
    <w:rsid w:val="0066093D"/>
    <w:rsid w:val="00662266"/>
    <w:rsid w:val="0066325F"/>
    <w:rsid w:val="00665DB7"/>
    <w:rsid w:val="0066731B"/>
    <w:rsid w:val="0066790B"/>
    <w:rsid w:val="0067152D"/>
    <w:rsid w:val="006718B4"/>
    <w:rsid w:val="00671E63"/>
    <w:rsid w:val="006737DE"/>
    <w:rsid w:val="00673920"/>
    <w:rsid w:val="00673FAB"/>
    <w:rsid w:val="006765C0"/>
    <w:rsid w:val="00677E0F"/>
    <w:rsid w:val="00680157"/>
    <w:rsid w:val="00680B67"/>
    <w:rsid w:val="00682A53"/>
    <w:rsid w:val="00685CB1"/>
    <w:rsid w:val="00686682"/>
    <w:rsid w:val="00687724"/>
    <w:rsid w:val="00687977"/>
    <w:rsid w:val="00687FD1"/>
    <w:rsid w:val="0069021B"/>
    <w:rsid w:val="00691D61"/>
    <w:rsid w:val="00692FA5"/>
    <w:rsid w:val="006932EC"/>
    <w:rsid w:val="006935E0"/>
    <w:rsid w:val="00693EE3"/>
    <w:rsid w:val="00694BA9"/>
    <w:rsid w:val="00695E3E"/>
    <w:rsid w:val="00695E47"/>
    <w:rsid w:val="00697202"/>
    <w:rsid w:val="006A0620"/>
    <w:rsid w:val="006A1395"/>
    <w:rsid w:val="006A5C5D"/>
    <w:rsid w:val="006A6546"/>
    <w:rsid w:val="006B0FA9"/>
    <w:rsid w:val="006B2C8D"/>
    <w:rsid w:val="006B6ED4"/>
    <w:rsid w:val="006B6F20"/>
    <w:rsid w:val="006C098B"/>
    <w:rsid w:val="006C0998"/>
    <w:rsid w:val="006C0F46"/>
    <w:rsid w:val="006C221D"/>
    <w:rsid w:val="006C2BA8"/>
    <w:rsid w:val="006C32AE"/>
    <w:rsid w:val="006C3612"/>
    <w:rsid w:val="006C4FC7"/>
    <w:rsid w:val="006C6257"/>
    <w:rsid w:val="006C792D"/>
    <w:rsid w:val="006D011C"/>
    <w:rsid w:val="006D0804"/>
    <w:rsid w:val="006D1330"/>
    <w:rsid w:val="006D137E"/>
    <w:rsid w:val="006D219C"/>
    <w:rsid w:val="006D259B"/>
    <w:rsid w:val="006D31AA"/>
    <w:rsid w:val="006D498E"/>
    <w:rsid w:val="006D5DF7"/>
    <w:rsid w:val="006D63AF"/>
    <w:rsid w:val="006E13AD"/>
    <w:rsid w:val="006E19BA"/>
    <w:rsid w:val="006E3253"/>
    <w:rsid w:val="006E3FCD"/>
    <w:rsid w:val="006E7FBA"/>
    <w:rsid w:val="006F0797"/>
    <w:rsid w:val="006F1F90"/>
    <w:rsid w:val="006F3CBC"/>
    <w:rsid w:val="006F6B6C"/>
    <w:rsid w:val="006F7791"/>
    <w:rsid w:val="00702960"/>
    <w:rsid w:val="0070300D"/>
    <w:rsid w:val="007046D4"/>
    <w:rsid w:val="00704FF7"/>
    <w:rsid w:val="00713A23"/>
    <w:rsid w:val="00713A26"/>
    <w:rsid w:val="00714016"/>
    <w:rsid w:val="00720121"/>
    <w:rsid w:val="0072020E"/>
    <w:rsid w:val="007237AD"/>
    <w:rsid w:val="00725B31"/>
    <w:rsid w:val="007276B7"/>
    <w:rsid w:val="00730787"/>
    <w:rsid w:val="0073140E"/>
    <w:rsid w:val="00731C94"/>
    <w:rsid w:val="00731F6D"/>
    <w:rsid w:val="00732373"/>
    <w:rsid w:val="007330F1"/>
    <w:rsid w:val="00733137"/>
    <w:rsid w:val="007370A2"/>
    <w:rsid w:val="00740E1C"/>
    <w:rsid w:val="00741A70"/>
    <w:rsid w:val="00742006"/>
    <w:rsid w:val="007427C8"/>
    <w:rsid w:val="00743B5E"/>
    <w:rsid w:val="00745BF5"/>
    <w:rsid w:val="00747B4D"/>
    <w:rsid w:val="00747F3F"/>
    <w:rsid w:val="00750831"/>
    <w:rsid w:val="0075125F"/>
    <w:rsid w:val="00751EF9"/>
    <w:rsid w:val="00752044"/>
    <w:rsid w:val="00752E83"/>
    <w:rsid w:val="0075382F"/>
    <w:rsid w:val="007552FF"/>
    <w:rsid w:val="00755447"/>
    <w:rsid w:val="007564E3"/>
    <w:rsid w:val="00761E3B"/>
    <w:rsid w:val="007638EE"/>
    <w:rsid w:val="007641B2"/>
    <w:rsid w:val="0076630F"/>
    <w:rsid w:val="00767329"/>
    <w:rsid w:val="007709D8"/>
    <w:rsid w:val="007721C9"/>
    <w:rsid w:val="00773D4E"/>
    <w:rsid w:val="00774381"/>
    <w:rsid w:val="0077539F"/>
    <w:rsid w:val="00775A4D"/>
    <w:rsid w:val="00775EA0"/>
    <w:rsid w:val="0077614F"/>
    <w:rsid w:val="00776900"/>
    <w:rsid w:val="00776C22"/>
    <w:rsid w:val="00776DBC"/>
    <w:rsid w:val="0077773A"/>
    <w:rsid w:val="00777C1B"/>
    <w:rsid w:val="00781102"/>
    <w:rsid w:val="0078249F"/>
    <w:rsid w:val="00782E06"/>
    <w:rsid w:val="007836F6"/>
    <w:rsid w:val="00783BB9"/>
    <w:rsid w:val="00783E8B"/>
    <w:rsid w:val="0078470F"/>
    <w:rsid w:val="00784BDF"/>
    <w:rsid w:val="007852C4"/>
    <w:rsid w:val="00785F16"/>
    <w:rsid w:val="00787663"/>
    <w:rsid w:val="00790C62"/>
    <w:rsid w:val="00791C55"/>
    <w:rsid w:val="00792BB3"/>
    <w:rsid w:val="007959DD"/>
    <w:rsid w:val="00795D9A"/>
    <w:rsid w:val="00795DAD"/>
    <w:rsid w:val="00795E31"/>
    <w:rsid w:val="007A04EA"/>
    <w:rsid w:val="007A09D9"/>
    <w:rsid w:val="007A15BA"/>
    <w:rsid w:val="007A1BFC"/>
    <w:rsid w:val="007A1C8D"/>
    <w:rsid w:val="007A2E4C"/>
    <w:rsid w:val="007A2EA5"/>
    <w:rsid w:val="007A3718"/>
    <w:rsid w:val="007A431F"/>
    <w:rsid w:val="007A49A1"/>
    <w:rsid w:val="007A63F3"/>
    <w:rsid w:val="007B0AD3"/>
    <w:rsid w:val="007B31B2"/>
    <w:rsid w:val="007B57F9"/>
    <w:rsid w:val="007B65E2"/>
    <w:rsid w:val="007B7F64"/>
    <w:rsid w:val="007C0D95"/>
    <w:rsid w:val="007C187D"/>
    <w:rsid w:val="007C2324"/>
    <w:rsid w:val="007C27EF"/>
    <w:rsid w:val="007C2EA0"/>
    <w:rsid w:val="007C310E"/>
    <w:rsid w:val="007C3EE2"/>
    <w:rsid w:val="007C49E2"/>
    <w:rsid w:val="007C58F8"/>
    <w:rsid w:val="007C7BD0"/>
    <w:rsid w:val="007C7DBC"/>
    <w:rsid w:val="007D092C"/>
    <w:rsid w:val="007D0F4A"/>
    <w:rsid w:val="007D1566"/>
    <w:rsid w:val="007D1605"/>
    <w:rsid w:val="007D2571"/>
    <w:rsid w:val="007D2AD9"/>
    <w:rsid w:val="007D2F8E"/>
    <w:rsid w:val="007D3871"/>
    <w:rsid w:val="007D4D7A"/>
    <w:rsid w:val="007E13B6"/>
    <w:rsid w:val="007E1AE8"/>
    <w:rsid w:val="007E24D9"/>
    <w:rsid w:val="007E3613"/>
    <w:rsid w:val="007E3FAC"/>
    <w:rsid w:val="007E415A"/>
    <w:rsid w:val="007E4DED"/>
    <w:rsid w:val="007E561A"/>
    <w:rsid w:val="007E6E96"/>
    <w:rsid w:val="007E7E59"/>
    <w:rsid w:val="007F0000"/>
    <w:rsid w:val="007F0C68"/>
    <w:rsid w:val="007F28A6"/>
    <w:rsid w:val="007F5997"/>
    <w:rsid w:val="007F5A6D"/>
    <w:rsid w:val="007F5F09"/>
    <w:rsid w:val="00800257"/>
    <w:rsid w:val="008008F7"/>
    <w:rsid w:val="00801A61"/>
    <w:rsid w:val="00801C4A"/>
    <w:rsid w:val="0080217E"/>
    <w:rsid w:val="00803E68"/>
    <w:rsid w:val="00804254"/>
    <w:rsid w:val="00804FB0"/>
    <w:rsid w:val="00805DE0"/>
    <w:rsid w:val="00806EAD"/>
    <w:rsid w:val="008075E3"/>
    <w:rsid w:val="00810460"/>
    <w:rsid w:val="0081164B"/>
    <w:rsid w:val="0081514D"/>
    <w:rsid w:val="008151D7"/>
    <w:rsid w:val="0081520A"/>
    <w:rsid w:val="00817050"/>
    <w:rsid w:val="008179B3"/>
    <w:rsid w:val="00821D29"/>
    <w:rsid w:val="00822048"/>
    <w:rsid w:val="0082292A"/>
    <w:rsid w:val="00823702"/>
    <w:rsid w:val="00823AD3"/>
    <w:rsid w:val="0082455B"/>
    <w:rsid w:val="008248CD"/>
    <w:rsid w:val="0082519A"/>
    <w:rsid w:val="0082551F"/>
    <w:rsid w:val="0082788A"/>
    <w:rsid w:val="008321B3"/>
    <w:rsid w:val="0083269D"/>
    <w:rsid w:val="00833034"/>
    <w:rsid w:val="00835B1F"/>
    <w:rsid w:val="00835E0F"/>
    <w:rsid w:val="008369D9"/>
    <w:rsid w:val="00836F66"/>
    <w:rsid w:val="008373B6"/>
    <w:rsid w:val="00837CAA"/>
    <w:rsid w:val="0084038F"/>
    <w:rsid w:val="008417CD"/>
    <w:rsid w:val="00841CC2"/>
    <w:rsid w:val="00842475"/>
    <w:rsid w:val="00842814"/>
    <w:rsid w:val="00843106"/>
    <w:rsid w:val="008461D5"/>
    <w:rsid w:val="00847830"/>
    <w:rsid w:val="008507CB"/>
    <w:rsid w:val="00851EFF"/>
    <w:rsid w:val="00852E0F"/>
    <w:rsid w:val="00853842"/>
    <w:rsid w:val="00853C40"/>
    <w:rsid w:val="008548D1"/>
    <w:rsid w:val="00855266"/>
    <w:rsid w:val="0085748F"/>
    <w:rsid w:val="00857841"/>
    <w:rsid w:val="008605E3"/>
    <w:rsid w:val="00863E0D"/>
    <w:rsid w:val="00864692"/>
    <w:rsid w:val="008665F3"/>
    <w:rsid w:val="0087085E"/>
    <w:rsid w:val="008708DC"/>
    <w:rsid w:val="00870EFE"/>
    <w:rsid w:val="008711C4"/>
    <w:rsid w:val="00871945"/>
    <w:rsid w:val="008735FC"/>
    <w:rsid w:val="0087463E"/>
    <w:rsid w:val="008748CB"/>
    <w:rsid w:val="00875167"/>
    <w:rsid w:val="008760B2"/>
    <w:rsid w:val="00877A79"/>
    <w:rsid w:val="00882108"/>
    <w:rsid w:val="008822C8"/>
    <w:rsid w:val="00884E00"/>
    <w:rsid w:val="00890808"/>
    <w:rsid w:val="008929DE"/>
    <w:rsid w:val="00894467"/>
    <w:rsid w:val="008957DC"/>
    <w:rsid w:val="00895DD2"/>
    <w:rsid w:val="00896E80"/>
    <w:rsid w:val="00897D3C"/>
    <w:rsid w:val="008A06C6"/>
    <w:rsid w:val="008A2271"/>
    <w:rsid w:val="008A2501"/>
    <w:rsid w:val="008A4736"/>
    <w:rsid w:val="008A65BE"/>
    <w:rsid w:val="008A7D7F"/>
    <w:rsid w:val="008B05B4"/>
    <w:rsid w:val="008B0955"/>
    <w:rsid w:val="008B1D2D"/>
    <w:rsid w:val="008B2CDC"/>
    <w:rsid w:val="008B4242"/>
    <w:rsid w:val="008B4270"/>
    <w:rsid w:val="008B50DA"/>
    <w:rsid w:val="008B5520"/>
    <w:rsid w:val="008B58BE"/>
    <w:rsid w:val="008B66A1"/>
    <w:rsid w:val="008B7703"/>
    <w:rsid w:val="008B7E71"/>
    <w:rsid w:val="008C2692"/>
    <w:rsid w:val="008C3816"/>
    <w:rsid w:val="008C4816"/>
    <w:rsid w:val="008C56A2"/>
    <w:rsid w:val="008C6CB8"/>
    <w:rsid w:val="008C79C2"/>
    <w:rsid w:val="008C7E30"/>
    <w:rsid w:val="008D1208"/>
    <w:rsid w:val="008D52CA"/>
    <w:rsid w:val="008D536D"/>
    <w:rsid w:val="008D6F44"/>
    <w:rsid w:val="008E03A3"/>
    <w:rsid w:val="008E0FB7"/>
    <w:rsid w:val="008E3843"/>
    <w:rsid w:val="008E3DBC"/>
    <w:rsid w:val="008E432A"/>
    <w:rsid w:val="008E4F3B"/>
    <w:rsid w:val="008F0D9D"/>
    <w:rsid w:val="008F1192"/>
    <w:rsid w:val="008F178C"/>
    <w:rsid w:val="008F1831"/>
    <w:rsid w:val="008F295C"/>
    <w:rsid w:val="008F2A04"/>
    <w:rsid w:val="008F2E08"/>
    <w:rsid w:val="008F3971"/>
    <w:rsid w:val="008F46D3"/>
    <w:rsid w:val="008F50E8"/>
    <w:rsid w:val="008F55D0"/>
    <w:rsid w:val="008F5E86"/>
    <w:rsid w:val="008F5F36"/>
    <w:rsid w:val="008F60B2"/>
    <w:rsid w:val="008F6ED1"/>
    <w:rsid w:val="009038EA"/>
    <w:rsid w:val="00904799"/>
    <w:rsid w:val="00904CC4"/>
    <w:rsid w:val="00906C65"/>
    <w:rsid w:val="00910CCF"/>
    <w:rsid w:val="009154AB"/>
    <w:rsid w:val="00915AF0"/>
    <w:rsid w:val="0091616D"/>
    <w:rsid w:val="00916B11"/>
    <w:rsid w:val="00917DF4"/>
    <w:rsid w:val="0092000C"/>
    <w:rsid w:val="00920473"/>
    <w:rsid w:val="009232C0"/>
    <w:rsid w:val="00924DFF"/>
    <w:rsid w:val="009306AE"/>
    <w:rsid w:val="0093233B"/>
    <w:rsid w:val="00935533"/>
    <w:rsid w:val="00936595"/>
    <w:rsid w:val="00940B6E"/>
    <w:rsid w:val="0094117A"/>
    <w:rsid w:val="009418AE"/>
    <w:rsid w:val="00942D67"/>
    <w:rsid w:val="00944443"/>
    <w:rsid w:val="0094471B"/>
    <w:rsid w:val="009449D9"/>
    <w:rsid w:val="00944A86"/>
    <w:rsid w:val="0094670F"/>
    <w:rsid w:val="00953A51"/>
    <w:rsid w:val="00953B77"/>
    <w:rsid w:val="00955A4F"/>
    <w:rsid w:val="0095604D"/>
    <w:rsid w:val="00956B9D"/>
    <w:rsid w:val="00956D38"/>
    <w:rsid w:val="00957C4B"/>
    <w:rsid w:val="009600D1"/>
    <w:rsid w:val="00960834"/>
    <w:rsid w:val="00960C15"/>
    <w:rsid w:val="00961161"/>
    <w:rsid w:val="00961637"/>
    <w:rsid w:val="00962389"/>
    <w:rsid w:val="009638D8"/>
    <w:rsid w:val="00964060"/>
    <w:rsid w:val="00964517"/>
    <w:rsid w:val="00964BDE"/>
    <w:rsid w:val="009652F4"/>
    <w:rsid w:val="00966083"/>
    <w:rsid w:val="00967B6C"/>
    <w:rsid w:val="00971504"/>
    <w:rsid w:val="00971679"/>
    <w:rsid w:val="0097189A"/>
    <w:rsid w:val="00972E90"/>
    <w:rsid w:val="00973503"/>
    <w:rsid w:val="00974E05"/>
    <w:rsid w:val="00976AE2"/>
    <w:rsid w:val="009817DA"/>
    <w:rsid w:val="009818E9"/>
    <w:rsid w:val="009819F6"/>
    <w:rsid w:val="00982A28"/>
    <w:rsid w:val="00983408"/>
    <w:rsid w:val="0098585B"/>
    <w:rsid w:val="00987469"/>
    <w:rsid w:val="00990847"/>
    <w:rsid w:val="00990A31"/>
    <w:rsid w:val="009917E6"/>
    <w:rsid w:val="00991E67"/>
    <w:rsid w:val="0099285E"/>
    <w:rsid w:val="00993E2E"/>
    <w:rsid w:val="00993EEE"/>
    <w:rsid w:val="00995C75"/>
    <w:rsid w:val="00996842"/>
    <w:rsid w:val="009A188C"/>
    <w:rsid w:val="009A1E55"/>
    <w:rsid w:val="009A21CB"/>
    <w:rsid w:val="009A2582"/>
    <w:rsid w:val="009A3BA4"/>
    <w:rsid w:val="009A4517"/>
    <w:rsid w:val="009A5154"/>
    <w:rsid w:val="009A654C"/>
    <w:rsid w:val="009A6BD3"/>
    <w:rsid w:val="009B0E68"/>
    <w:rsid w:val="009B1184"/>
    <w:rsid w:val="009B3790"/>
    <w:rsid w:val="009B3C42"/>
    <w:rsid w:val="009B5512"/>
    <w:rsid w:val="009B5FF2"/>
    <w:rsid w:val="009B7CB4"/>
    <w:rsid w:val="009C1C03"/>
    <w:rsid w:val="009C3BA9"/>
    <w:rsid w:val="009C597B"/>
    <w:rsid w:val="009D039F"/>
    <w:rsid w:val="009D11AB"/>
    <w:rsid w:val="009D2388"/>
    <w:rsid w:val="009D2D14"/>
    <w:rsid w:val="009D300F"/>
    <w:rsid w:val="009D3470"/>
    <w:rsid w:val="009D4946"/>
    <w:rsid w:val="009D52FD"/>
    <w:rsid w:val="009D53DE"/>
    <w:rsid w:val="009D593A"/>
    <w:rsid w:val="009E0AEE"/>
    <w:rsid w:val="009E10A2"/>
    <w:rsid w:val="009E2072"/>
    <w:rsid w:val="009E225B"/>
    <w:rsid w:val="009E27A5"/>
    <w:rsid w:val="009E27B5"/>
    <w:rsid w:val="009E4659"/>
    <w:rsid w:val="009E52E3"/>
    <w:rsid w:val="009E596D"/>
    <w:rsid w:val="009E6787"/>
    <w:rsid w:val="009F05A6"/>
    <w:rsid w:val="009F252F"/>
    <w:rsid w:val="00A01952"/>
    <w:rsid w:val="00A020A1"/>
    <w:rsid w:val="00A04055"/>
    <w:rsid w:val="00A04384"/>
    <w:rsid w:val="00A043ED"/>
    <w:rsid w:val="00A06F0F"/>
    <w:rsid w:val="00A10A08"/>
    <w:rsid w:val="00A11302"/>
    <w:rsid w:val="00A11951"/>
    <w:rsid w:val="00A11BC5"/>
    <w:rsid w:val="00A1457C"/>
    <w:rsid w:val="00A16933"/>
    <w:rsid w:val="00A2075C"/>
    <w:rsid w:val="00A2098E"/>
    <w:rsid w:val="00A230F4"/>
    <w:rsid w:val="00A23CAE"/>
    <w:rsid w:val="00A26559"/>
    <w:rsid w:val="00A27622"/>
    <w:rsid w:val="00A30BAD"/>
    <w:rsid w:val="00A32C85"/>
    <w:rsid w:val="00A3393C"/>
    <w:rsid w:val="00A35CBC"/>
    <w:rsid w:val="00A36637"/>
    <w:rsid w:val="00A40F36"/>
    <w:rsid w:val="00A434DC"/>
    <w:rsid w:val="00A43732"/>
    <w:rsid w:val="00A43F89"/>
    <w:rsid w:val="00A4746C"/>
    <w:rsid w:val="00A47F08"/>
    <w:rsid w:val="00A512B4"/>
    <w:rsid w:val="00A53283"/>
    <w:rsid w:val="00A5507F"/>
    <w:rsid w:val="00A56087"/>
    <w:rsid w:val="00A57068"/>
    <w:rsid w:val="00A57345"/>
    <w:rsid w:val="00A604E5"/>
    <w:rsid w:val="00A60E94"/>
    <w:rsid w:val="00A61BC9"/>
    <w:rsid w:val="00A63A08"/>
    <w:rsid w:val="00A63C99"/>
    <w:rsid w:val="00A63D35"/>
    <w:rsid w:val="00A64A9F"/>
    <w:rsid w:val="00A64AE1"/>
    <w:rsid w:val="00A64C5A"/>
    <w:rsid w:val="00A65DF6"/>
    <w:rsid w:val="00A6601B"/>
    <w:rsid w:val="00A66F11"/>
    <w:rsid w:val="00A717D2"/>
    <w:rsid w:val="00A72DB8"/>
    <w:rsid w:val="00A750BD"/>
    <w:rsid w:val="00A77372"/>
    <w:rsid w:val="00A77A1E"/>
    <w:rsid w:val="00A81324"/>
    <w:rsid w:val="00A81AD7"/>
    <w:rsid w:val="00A82A32"/>
    <w:rsid w:val="00A84694"/>
    <w:rsid w:val="00A846AD"/>
    <w:rsid w:val="00A85F11"/>
    <w:rsid w:val="00A8667A"/>
    <w:rsid w:val="00A86B65"/>
    <w:rsid w:val="00A92C06"/>
    <w:rsid w:val="00AA0FF4"/>
    <w:rsid w:val="00AA1CA9"/>
    <w:rsid w:val="00AA2E45"/>
    <w:rsid w:val="00AA43A8"/>
    <w:rsid w:val="00AA4457"/>
    <w:rsid w:val="00AA5157"/>
    <w:rsid w:val="00AA61EC"/>
    <w:rsid w:val="00AA6B77"/>
    <w:rsid w:val="00AB0C03"/>
    <w:rsid w:val="00AB4445"/>
    <w:rsid w:val="00AB5D95"/>
    <w:rsid w:val="00AB686E"/>
    <w:rsid w:val="00AC38A5"/>
    <w:rsid w:val="00AC3A22"/>
    <w:rsid w:val="00AC4C61"/>
    <w:rsid w:val="00AC5B54"/>
    <w:rsid w:val="00AC7D9D"/>
    <w:rsid w:val="00AD2451"/>
    <w:rsid w:val="00AD4224"/>
    <w:rsid w:val="00AD53D6"/>
    <w:rsid w:val="00AD7681"/>
    <w:rsid w:val="00AE0902"/>
    <w:rsid w:val="00AE0CEE"/>
    <w:rsid w:val="00AE2714"/>
    <w:rsid w:val="00AE2B3E"/>
    <w:rsid w:val="00AE2ECB"/>
    <w:rsid w:val="00AE4595"/>
    <w:rsid w:val="00AE4E39"/>
    <w:rsid w:val="00AE55E5"/>
    <w:rsid w:val="00AE5627"/>
    <w:rsid w:val="00AF0304"/>
    <w:rsid w:val="00AF0698"/>
    <w:rsid w:val="00AF2A3A"/>
    <w:rsid w:val="00AF51D3"/>
    <w:rsid w:val="00AF6387"/>
    <w:rsid w:val="00B00436"/>
    <w:rsid w:val="00B00523"/>
    <w:rsid w:val="00B01EAA"/>
    <w:rsid w:val="00B03479"/>
    <w:rsid w:val="00B03D26"/>
    <w:rsid w:val="00B0432B"/>
    <w:rsid w:val="00B04B4F"/>
    <w:rsid w:val="00B04C34"/>
    <w:rsid w:val="00B04F09"/>
    <w:rsid w:val="00B052D3"/>
    <w:rsid w:val="00B0675F"/>
    <w:rsid w:val="00B06BAF"/>
    <w:rsid w:val="00B06DDC"/>
    <w:rsid w:val="00B07C77"/>
    <w:rsid w:val="00B10594"/>
    <w:rsid w:val="00B111B5"/>
    <w:rsid w:val="00B12536"/>
    <w:rsid w:val="00B12984"/>
    <w:rsid w:val="00B13544"/>
    <w:rsid w:val="00B16753"/>
    <w:rsid w:val="00B171D8"/>
    <w:rsid w:val="00B20484"/>
    <w:rsid w:val="00B208F2"/>
    <w:rsid w:val="00B238D1"/>
    <w:rsid w:val="00B248E6"/>
    <w:rsid w:val="00B24A05"/>
    <w:rsid w:val="00B24FBC"/>
    <w:rsid w:val="00B30027"/>
    <w:rsid w:val="00B37199"/>
    <w:rsid w:val="00B37370"/>
    <w:rsid w:val="00B37FAC"/>
    <w:rsid w:val="00B427CB"/>
    <w:rsid w:val="00B439BD"/>
    <w:rsid w:val="00B46538"/>
    <w:rsid w:val="00B46AB4"/>
    <w:rsid w:val="00B477A6"/>
    <w:rsid w:val="00B47B5E"/>
    <w:rsid w:val="00B51BFE"/>
    <w:rsid w:val="00B52FB1"/>
    <w:rsid w:val="00B5549B"/>
    <w:rsid w:val="00B57233"/>
    <w:rsid w:val="00B61ACF"/>
    <w:rsid w:val="00B63CCD"/>
    <w:rsid w:val="00B6402B"/>
    <w:rsid w:val="00B67088"/>
    <w:rsid w:val="00B67FDD"/>
    <w:rsid w:val="00B70254"/>
    <w:rsid w:val="00B70293"/>
    <w:rsid w:val="00B716EF"/>
    <w:rsid w:val="00B71C72"/>
    <w:rsid w:val="00B73271"/>
    <w:rsid w:val="00B73B22"/>
    <w:rsid w:val="00B75571"/>
    <w:rsid w:val="00B756D4"/>
    <w:rsid w:val="00B75B59"/>
    <w:rsid w:val="00B76DFB"/>
    <w:rsid w:val="00B80B1A"/>
    <w:rsid w:val="00B81AD6"/>
    <w:rsid w:val="00B8607B"/>
    <w:rsid w:val="00B87C08"/>
    <w:rsid w:val="00B901E5"/>
    <w:rsid w:val="00B91026"/>
    <w:rsid w:val="00B92F87"/>
    <w:rsid w:val="00B9332F"/>
    <w:rsid w:val="00B94B20"/>
    <w:rsid w:val="00B97B35"/>
    <w:rsid w:val="00BA0C41"/>
    <w:rsid w:val="00BA6A16"/>
    <w:rsid w:val="00BA6D6F"/>
    <w:rsid w:val="00BA76CF"/>
    <w:rsid w:val="00BB0778"/>
    <w:rsid w:val="00BB1470"/>
    <w:rsid w:val="00BB2EC8"/>
    <w:rsid w:val="00BB6203"/>
    <w:rsid w:val="00BC1F44"/>
    <w:rsid w:val="00BC287D"/>
    <w:rsid w:val="00BC38BD"/>
    <w:rsid w:val="00BC3D06"/>
    <w:rsid w:val="00BC4626"/>
    <w:rsid w:val="00BC5E17"/>
    <w:rsid w:val="00BC67CB"/>
    <w:rsid w:val="00BC78AE"/>
    <w:rsid w:val="00BC7AC5"/>
    <w:rsid w:val="00BD0512"/>
    <w:rsid w:val="00BD12A3"/>
    <w:rsid w:val="00BD1387"/>
    <w:rsid w:val="00BD18B7"/>
    <w:rsid w:val="00BD2467"/>
    <w:rsid w:val="00BD37F9"/>
    <w:rsid w:val="00BD641D"/>
    <w:rsid w:val="00BD75C2"/>
    <w:rsid w:val="00BD7BBC"/>
    <w:rsid w:val="00BE04AB"/>
    <w:rsid w:val="00BE0F2C"/>
    <w:rsid w:val="00BE2520"/>
    <w:rsid w:val="00BE57A9"/>
    <w:rsid w:val="00BE70E0"/>
    <w:rsid w:val="00BE73D0"/>
    <w:rsid w:val="00BF4E74"/>
    <w:rsid w:val="00BF5137"/>
    <w:rsid w:val="00BF5227"/>
    <w:rsid w:val="00BF633D"/>
    <w:rsid w:val="00BF7019"/>
    <w:rsid w:val="00C0198E"/>
    <w:rsid w:val="00C0234C"/>
    <w:rsid w:val="00C033E7"/>
    <w:rsid w:val="00C06E85"/>
    <w:rsid w:val="00C0758D"/>
    <w:rsid w:val="00C11D5E"/>
    <w:rsid w:val="00C13E60"/>
    <w:rsid w:val="00C161DC"/>
    <w:rsid w:val="00C166B9"/>
    <w:rsid w:val="00C16DE3"/>
    <w:rsid w:val="00C1753B"/>
    <w:rsid w:val="00C209F0"/>
    <w:rsid w:val="00C211C4"/>
    <w:rsid w:val="00C23AD1"/>
    <w:rsid w:val="00C25073"/>
    <w:rsid w:val="00C26D9C"/>
    <w:rsid w:val="00C27A38"/>
    <w:rsid w:val="00C3164F"/>
    <w:rsid w:val="00C3165A"/>
    <w:rsid w:val="00C36743"/>
    <w:rsid w:val="00C3705E"/>
    <w:rsid w:val="00C4038E"/>
    <w:rsid w:val="00C408A5"/>
    <w:rsid w:val="00C418D2"/>
    <w:rsid w:val="00C41B3F"/>
    <w:rsid w:val="00C41BA3"/>
    <w:rsid w:val="00C42E51"/>
    <w:rsid w:val="00C42F13"/>
    <w:rsid w:val="00C43414"/>
    <w:rsid w:val="00C43BD6"/>
    <w:rsid w:val="00C45337"/>
    <w:rsid w:val="00C46D31"/>
    <w:rsid w:val="00C47853"/>
    <w:rsid w:val="00C504F7"/>
    <w:rsid w:val="00C5085B"/>
    <w:rsid w:val="00C51620"/>
    <w:rsid w:val="00C523F6"/>
    <w:rsid w:val="00C545FF"/>
    <w:rsid w:val="00C5528D"/>
    <w:rsid w:val="00C55737"/>
    <w:rsid w:val="00C60A3F"/>
    <w:rsid w:val="00C643E4"/>
    <w:rsid w:val="00C65C9A"/>
    <w:rsid w:val="00C66A7A"/>
    <w:rsid w:val="00C7106B"/>
    <w:rsid w:val="00C71117"/>
    <w:rsid w:val="00C711D0"/>
    <w:rsid w:val="00C713CF"/>
    <w:rsid w:val="00C71A89"/>
    <w:rsid w:val="00C739A5"/>
    <w:rsid w:val="00C7625F"/>
    <w:rsid w:val="00C77296"/>
    <w:rsid w:val="00C81008"/>
    <w:rsid w:val="00C8240A"/>
    <w:rsid w:val="00C834C3"/>
    <w:rsid w:val="00C85C5E"/>
    <w:rsid w:val="00C871DE"/>
    <w:rsid w:val="00C877F6"/>
    <w:rsid w:val="00C90375"/>
    <w:rsid w:val="00C91C7C"/>
    <w:rsid w:val="00C92715"/>
    <w:rsid w:val="00C92DE6"/>
    <w:rsid w:val="00C9377D"/>
    <w:rsid w:val="00C944F6"/>
    <w:rsid w:val="00C94A62"/>
    <w:rsid w:val="00C9781F"/>
    <w:rsid w:val="00CA097E"/>
    <w:rsid w:val="00CA4F24"/>
    <w:rsid w:val="00CA5A79"/>
    <w:rsid w:val="00CA604A"/>
    <w:rsid w:val="00CA6AE6"/>
    <w:rsid w:val="00CA7E80"/>
    <w:rsid w:val="00CB1805"/>
    <w:rsid w:val="00CB5D22"/>
    <w:rsid w:val="00CB6158"/>
    <w:rsid w:val="00CB6964"/>
    <w:rsid w:val="00CC267A"/>
    <w:rsid w:val="00CC3701"/>
    <w:rsid w:val="00CC43C5"/>
    <w:rsid w:val="00CC563C"/>
    <w:rsid w:val="00CD37B4"/>
    <w:rsid w:val="00CD3F4E"/>
    <w:rsid w:val="00CD51E9"/>
    <w:rsid w:val="00CD79B2"/>
    <w:rsid w:val="00CD7A97"/>
    <w:rsid w:val="00CE2672"/>
    <w:rsid w:val="00CE42E2"/>
    <w:rsid w:val="00CE5105"/>
    <w:rsid w:val="00CF0810"/>
    <w:rsid w:val="00CF0D93"/>
    <w:rsid w:val="00CF11A3"/>
    <w:rsid w:val="00CF1217"/>
    <w:rsid w:val="00CF244B"/>
    <w:rsid w:val="00CF6116"/>
    <w:rsid w:val="00CF79EB"/>
    <w:rsid w:val="00D020BF"/>
    <w:rsid w:val="00D021E4"/>
    <w:rsid w:val="00D045A2"/>
    <w:rsid w:val="00D0514D"/>
    <w:rsid w:val="00D0530A"/>
    <w:rsid w:val="00D053FD"/>
    <w:rsid w:val="00D06834"/>
    <w:rsid w:val="00D07265"/>
    <w:rsid w:val="00D1004C"/>
    <w:rsid w:val="00D1078E"/>
    <w:rsid w:val="00D12730"/>
    <w:rsid w:val="00D12A5E"/>
    <w:rsid w:val="00D131B7"/>
    <w:rsid w:val="00D15153"/>
    <w:rsid w:val="00D16518"/>
    <w:rsid w:val="00D20921"/>
    <w:rsid w:val="00D214F0"/>
    <w:rsid w:val="00D22A38"/>
    <w:rsid w:val="00D24C09"/>
    <w:rsid w:val="00D2596C"/>
    <w:rsid w:val="00D272E7"/>
    <w:rsid w:val="00D30B05"/>
    <w:rsid w:val="00D30B3D"/>
    <w:rsid w:val="00D33DE1"/>
    <w:rsid w:val="00D35389"/>
    <w:rsid w:val="00D35CAA"/>
    <w:rsid w:val="00D36EE3"/>
    <w:rsid w:val="00D37651"/>
    <w:rsid w:val="00D423EB"/>
    <w:rsid w:val="00D4427F"/>
    <w:rsid w:val="00D453A6"/>
    <w:rsid w:val="00D4729E"/>
    <w:rsid w:val="00D50029"/>
    <w:rsid w:val="00D517D2"/>
    <w:rsid w:val="00D52B95"/>
    <w:rsid w:val="00D6199B"/>
    <w:rsid w:val="00D620E6"/>
    <w:rsid w:val="00D6326F"/>
    <w:rsid w:val="00D63307"/>
    <w:rsid w:val="00D64BF0"/>
    <w:rsid w:val="00D67ECD"/>
    <w:rsid w:val="00D70501"/>
    <w:rsid w:val="00D70E6A"/>
    <w:rsid w:val="00D71DA7"/>
    <w:rsid w:val="00D73C21"/>
    <w:rsid w:val="00D777D4"/>
    <w:rsid w:val="00D77AC6"/>
    <w:rsid w:val="00D8249D"/>
    <w:rsid w:val="00D82847"/>
    <w:rsid w:val="00D82893"/>
    <w:rsid w:val="00D8403D"/>
    <w:rsid w:val="00D851F0"/>
    <w:rsid w:val="00D85598"/>
    <w:rsid w:val="00D8581B"/>
    <w:rsid w:val="00D87D11"/>
    <w:rsid w:val="00D90160"/>
    <w:rsid w:val="00D9021D"/>
    <w:rsid w:val="00D9043D"/>
    <w:rsid w:val="00D906E4"/>
    <w:rsid w:val="00D940FE"/>
    <w:rsid w:val="00D947E4"/>
    <w:rsid w:val="00D95BA8"/>
    <w:rsid w:val="00D96565"/>
    <w:rsid w:val="00D9670E"/>
    <w:rsid w:val="00D96779"/>
    <w:rsid w:val="00D96D6D"/>
    <w:rsid w:val="00D97E5A"/>
    <w:rsid w:val="00DA01AB"/>
    <w:rsid w:val="00DA04D7"/>
    <w:rsid w:val="00DA2A26"/>
    <w:rsid w:val="00DA32E5"/>
    <w:rsid w:val="00DA3403"/>
    <w:rsid w:val="00DA377F"/>
    <w:rsid w:val="00DA56B5"/>
    <w:rsid w:val="00DA69FC"/>
    <w:rsid w:val="00DB09F6"/>
    <w:rsid w:val="00DB1398"/>
    <w:rsid w:val="00DB36FE"/>
    <w:rsid w:val="00DB5792"/>
    <w:rsid w:val="00DB5BCA"/>
    <w:rsid w:val="00DC144A"/>
    <w:rsid w:val="00DC175A"/>
    <w:rsid w:val="00DC1C68"/>
    <w:rsid w:val="00DC2321"/>
    <w:rsid w:val="00DC298A"/>
    <w:rsid w:val="00DC3F5D"/>
    <w:rsid w:val="00DC462B"/>
    <w:rsid w:val="00DC528C"/>
    <w:rsid w:val="00DC5B45"/>
    <w:rsid w:val="00DC6139"/>
    <w:rsid w:val="00DC6E11"/>
    <w:rsid w:val="00DD1F72"/>
    <w:rsid w:val="00DD5432"/>
    <w:rsid w:val="00DD7C26"/>
    <w:rsid w:val="00DE0A12"/>
    <w:rsid w:val="00DE1CCC"/>
    <w:rsid w:val="00DE2EBF"/>
    <w:rsid w:val="00DE6557"/>
    <w:rsid w:val="00DE67B5"/>
    <w:rsid w:val="00DE7417"/>
    <w:rsid w:val="00DE7C57"/>
    <w:rsid w:val="00DF1EA6"/>
    <w:rsid w:val="00E01DBA"/>
    <w:rsid w:val="00E03C3B"/>
    <w:rsid w:val="00E10AC8"/>
    <w:rsid w:val="00E10D79"/>
    <w:rsid w:val="00E12519"/>
    <w:rsid w:val="00E13628"/>
    <w:rsid w:val="00E13B38"/>
    <w:rsid w:val="00E1448E"/>
    <w:rsid w:val="00E14728"/>
    <w:rsid w:val="00E163C2"/>
    <w:rsid w:val="00E17A0C"/>
    <w:rsid w:val="00E17BAD"/>
    <w:rsid w:val="00E20BB1"/>
    <w:rsid w:val="00E21012"/>
    <w:rsid w:val="00E222FA"/>
    <w:rsid w:val="00E223A3"/>
    <w:rsid w:val="00E2585E"/>
    <w:rsid w:val="00E25E11"/>
    <w:rsid w:val="00E30688"/>
    <w:rsid w:val="00E308E2"/>
    <w:rsid w:val="00E30985"/>
    <w:rsid w:val="00E30F6B"/>
    <w:rsid w:val="00E31771"/>
    <w:rsid w:val="00E34240"/>
    <w:rsid w:val="00E34E70"/>
    <w:rsid w:val="00E35E39"/>
    <w:rsid w:val="00E40AAB"/>
    <w:rsid w:val="00E41EF1"/>
    <w:rsid w:val="00E421CD"/>
    <w:rsid w:val="00E42729"/>
    <w:rsid w:val="00E430E9"/>
    <w:rsid w:val="00E43F9E"/>
    <w:rsid w:val="00E4440B"/>
    <w:rsid w:val="00E449B6"/>
    <w:rsid w:val="00E45284"/>
    <w:rsid w:val="00E45A51"/>
    <w:rsid w:val="00E4656C"/>
    <w:rsid w:val="00E46EF8"/>
    <w:rsid w:val="00E47834"/>
    <w:rsid w:val="00E507D9"/>
    <w:rsid w:val="00E50BB9"/>
    <w:rsid w:val="00E51332"/>
    <w:rsid w:val="00E5197F"/>
    <w:rsid w:val="00E53678"/>
    <w:rsid w:val="00E5403C"/>
    <w:rsid w:val="00E5416C"/>
    <w:rsid w:val="00E565BE"/>
    <w:rsid w:val="00E56AF6"/>
    <w:rsid w:val="00E574EC"/>
    <w:rsid w:val="00E62F58"/>
    <w:rsid w:val="00E63585"/>
    <w:rsid w:val="00E637D9"/>
    <w:rsid w:val="00E63D6E"/>
    <w:rsid w:val="00E641D3"/>
    <w:rsid w:val="00E66E1A"/>
    <w:rsid w:val="00E6716D"/>
    <w:rsid w:val="00E728E6"/>
    <w:rsid w:val="00E72AFD"/>
    <w:rsid w:val="00E765BD"/>
    <w:rsid w:val="00E77184"/>
    <w:rsid w:val="00E8195F"/>
    <w:rsid w:val="00E82FAF"/>
    <w:rsid w:val="00E869F1"/>
    <w:rsid w:val="00E876C8"/>
    <w:rsid w:val="00E87781"/>
    <w:rsid w:val="00E9168E"/>
    <w:rsid w:val="00E92305"/>
    <w:rsid w:val="00E92C14"/>
    <w:rsid w:val="00E951C1"/>
    <w:rsid w:val="00E95B81"/>
    <w:rsid w:val="00E96525"/>
    <w:rsid w:val="00E968E5"/>
    <w:rsid w:val="00E97AE0"/>
    <w:rsid w:val="00EA0DD5"/>
    <w:rsid w:val="00EA2268"/>
    <w:rsid w:val="00EA31B3"/>
    <w:rsid w:val="00EA352D"/>
    <w:rsid w:val="00EA4BEA"/>
    <w:rsid w:val="00EA6892"/>
    <w:rsid w:val="00EA7046"/>
    <w:rsid w:val="00EA7BB1"/>
    <w:rsid w:val="00EB0E44"/>
    <w:rsid w:val="00EB1134"/>
    <w:rsid w:val="00EB2E04"/>
    <w:rsid w:val="00EB43B4"/>
    <w:rsid w:val="00EB4889"/>
    <w:rsid w:val="00EB4E7B"/>
    <w:rsid w:val="00EB5AC1"/>
    <w:rsid w:val="00EB642F"/>
    <w:rsid w:val="00EC20EE"/>
    <w:rsid w:val="00EC246C"/>
    <w:rsid w:val="00EC24A3"/>
    <w:rsid w:val="00EC42BE"/>
    <w:rsid w:val="00EC4B74"/>
    <w:rsid w:val="00EC63B6"/>
    <w:rsid w:val="00EC6713"/>
    <w:rsid w:val="00EC7518"/>
    <w:rsid w:val="00ED13B6"/>
    <w:rsid w:val="00ED142B"/>
    <w:rsid w:val="00ED2590"/>
    <w:rsid w:val="00ED34C5"/>
    <w:rsid w:val="00ED42DD"/>
    <w:rsid w:val="00ED451F"/>
    <w:rsid w:val="00ED4954"/>
    <w:rsid w:val="00ED4D43"/>
    <w:rsid w:val="00ED5F64"/>
    <w:rsid w:val="00ED6159"/>
    <w:rsid w:val="00EE24AA"/>
    <w:rsid w:val="00EE4CE1"/>
    <w:rsid w:val="00EE68E2"/>
    <w:rsid w:val="00EE71A1"/>
    <w:rsid w:val="00EE7438"/>
    <w:rsid w:val="00EE7C37"/>
    <w:rsid w:val="00EE7CFD"/>
    <w:rsid w:val="00EF1481"/>
    <w:rsid w:val="00EF166E"/>
    <w:rsid w:val="00EF1801"/>
    <w:rsid w:val="00EF1A7D"/>
    <w:rsid w:val="00EF33B1"/>
    <w:rsid w:val="00EF3E3A"/>
    <w:rsid w:val="00EF65D2"/>
    <w:rsid w:val="00EF71F5"/>
    <w:rsid w:val="00F005B9"/>
    <w:rsid w:val="00F013EB"/>
    <w:rsid w:val="00F014A7"/>
    <w:rsid w:val="00F028EC"/>
    <w:rsid w:val="00F0438D"/>
    <w:rsid w:val="00F049C5"/>
    <w:rsid w:val="00F04FD2"/>
    <w:rsid w:val="00F07530"/>
    <w:rsid w:val="00F07AA0"/>
    <w:rsid w:val="00F10420"/>
    <w:rsid w:val="00F119FA"/>
    <w:rsid w:val="00F14990"/>
    <w:rsid w:val="00F14A9B"/>
    <w:rsid w:val="00F1766D"/>
    <w:rsid w:val="00F24D55"/>
    <w:rsid w:val="00F2595F"/>
    <w:rsid w:val="00F26706"/>
    <w:rsid w:val="00F26FF5"/>
    <w:rsid w:val="00F27000"/>
    <w:rsid w:val="00F27310"/>
    <w:rsid w:val="00F30B6D"/>
    <w:rsid w:val="00F31203"/>
    <w:rsid w:val="00F32464"/>
    <w:rsid w:val="00F32A45"/>
    <w:rsid w:val="00F32D32"/>
    <w:rsid w:val="00F33094"/>
    <w:rsid w:val="00F34D31"/>
    <w:rsid w:val="00F356FB"/>
    <w:rsid w:val="00F35FCA"/>
    <w:rsid w:val="00F362D2"/>
    <w:rsid w:val="00F36401"/>
    <w:rsid w:val="00F40F13"/>
    <w:rsid w:val="00F4207B"/>
    <w:rsid w:val="00F42A5F"/>
    <w:rsid w:val="00F438BE"/>
    <w:rsid w:val="00F43BED"/>
    <w:rsid w:val="00F45330"/>
    <w:rsid w:val="00F45446"/>
    <w:rsid w:val="00F45572"/>
    <w:rsid w:val="00F47099"/>
    <w:rsid w:val="00F5039F"/>
    <w:rsid w:val="00F521B8"/>
    <w:rsid w:val="00F52468"/>
    <w:rsid w:val="00F52C84"/>
    <w:rsid w:val="00F5403E"/>
    <w:rsid w:val="00F5512D"/>
    <w:rsid w:val="00F61D06"/>
    <w:rsid w:val="00F62FF8"/>
    <w:rsid w:val="00F63164"/>
    <w:rsid w:val="00F63502"/>
    <w:rsid w:val="00F63A8B"/>
    <w:rsid w:val="00F63B53"/>
    <w:rsid w:val="00F648D0"/>
    <w:rsid w:val="00F678A1"/>
    <w:rsid w:val="00F70BD0"/>
    <w:rsid w:val="00F710FA"/>
    <w:rsid w:val="00F71561"/>
    <w:rsid w:val="00F75903"/>
    <w:rsid w:val="00F75AC0"/>
    <w:rsid w:val="00F77856"/>
    <w:rsid w:val="00F80F23"/>
    <w:rsid w:val="00F8118C"/>
    <w:rsid w:val="00F8160E"/>
    <w:rsid w:val="00F83E78"/>
    <w:rsid w:val="00F83F47"/>
    <w:rsid w:val="00F84993"/>
    <w:rsid w:val="00F857BC"/>
    <w:rsid w:val="00F85D6D"/>
    <w:rsid w:val="00F877DB"/>
    <w:rsid w:val="00F87EC3"/>
    <w:rsid w:val="00F9011F"/>
    <w:rsid w:val="00F91778"/>
    <w:rsid w:val="00F91FEF"/>
    <w:rsid w:val="00F923A3"/>
    <w:rsid w:val="00F9329A"/>
    <w:rsid w:val="00F95FCD"/>
    <w:rsid w:val="00F9675E"/>
    <w:rsid w:val="00F9729F"/>
    <w:rsid w:val="00FA0CD8"/>
    <w:rsid w:val="00FA294D"/>
    <w:rsid w:val="00FA3F79"/>
    <w:rsid w:val="00FA42CE"/>
    <w:rsid w:val="00FA60D2"/>
    <w:rsid w:val="00FA614C"/>
    <w:rsid w:val="00FB09B7"/>
    <w:rsid w:val="00FB13BD"/>
    <w:rsid w:val="00FB2C90"/>
    <w:rsid w:val="00FB396C"/>
    <w:rsid w:val="00FB3C5D"/>
    <w:rsid w:val="00FB3F93"/>
    <w:rsid w:val="00FB545C"/>
    <w:rsid w:val="00FB5C0B"/>
    <w:rsid w:val="00FB5EA5"/>
    <w:rsid w:val="00FB642F"/>
    <w:rsid w:val="00FB759C"/>
    <w:rsid w:val="00FC1953"/>
    <w:rsid w:val="00FC29CE"/>
    <w:rsid w:val="00FD0C54"/>
    <w:rsid w:val="00FD4C5D"/>
    <w:rsid w:val="00FD4F20"/>
    <w:rsid w:val="00FD5673"/>
    <w:rsid w:val="00FD6888"/>
    <w:rsid w:val="00FD7921"/>
    <w:rsid w:val="00FD7C15"/>
    <w:rsid w:val="00FE005D"/>
    <w:rsid w:val="00FE137E"/>
    <w:rsid w:val="00FE2336"/>
    <w:rsid w:val="00FE5A94"/>
    <w:rsid w:val="00FE7944"/>
    <w:rsid w:val="00FE7FCE"/>
    <w:rsid w:val="00FF205B"/>
    <w:rsid w:val="00FF71F8"/>
    <w:rsid w:val="00FF74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ddd"/>
    </o:shapedefaults>
    <o:shapelayout v:ext="edit">
      <o:idmap v:ext="edit" data="2"/>
    </o:shapelayout>
  </w:shapeDefaults>
  <w:decimalSymbol w:val=","/>
  <w:listSeparator w:val=";"/>
  <w14:docId w14:val="47273373"/>
  <w15:docId w15:val="{25FFF33B-1EF6-4E4A-82F5-F2BBFCB05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144A"/>
    <w:pPr>
      <w:widowControl w:val="0"/>
      <w:autoSpaceDE w:val="0"/>
      <w:autoSpaceDN w:val="0"/>
      <w:adjustRightInd w:val="0"/>
      <w:spacing w:after="120"/>
      <w:jc w:val="both"/>
    </w:pPr>
    <w:rPr>
      <w:rFonts w:ascii="Arial" w:hAnsi="Arial" w:cs="Arial"/>
    </w:rPr>
  </w:style>
  <w:style w:type="paragraph" w:styleId="Titre1">
    <w:name w:val="heading 1"/>
    <w:aliases w:val="Heading 1,Titre 11,t1.T1.Titre 1,t1,t1.T1,Titre 1I,h1,Section,Partie,Partie1,Partie2,Partie3,Partie4,Partie5,Partie6,Partie7,Partie8,Partie9,Partie10,Partie11,Partie21,Partie31,Partie41,Partie51,Partie61,Partie71,Partie81,Partie91,Partie101,H,l1"/>
    <w:basedOn w:val="Normal"/>
    <w:next w:val="Normal"/>
    <w:link w:val="Titre1Car"/>
    <w:qFormat/>
    <w:rsid w:val="00A36637"/>
    <w:pPr>
      <w:keepNext/>
      <w:numPr>
        <w:numId w:val="4"/>
      </w:numPr>
      <w:shd w:val="clear" w:color="auto" w:fill="F3F3F3"/>
      <w:spacing w:before="240"/>
      <w:outlineLvl w:val="0"/>
    </w:pPr>
    <w:rPr>
      <w:b/>
      <w:bCs/>
      <w:kern w:val="32"/>
      <w:sz w:val="28"/>
      <w:szCs w:val="32"/>
    </w:rPr>
  </w:style>
  <w:style w:type="paragraph" w:styleId="Titre2">
    <w:name w:val="heading 2"/>
    <w:aliases w:val="Chapitre,Titre 2 times,paragraphe,heading 2,Contrat 2,Ctt,niveau 2,Heading 2,Titre 21,t2.T2,l2,I2,Titre Parag,h2,T2,Titre niveau 2,Chapitre1,Chapitre2,Chapitre3,Chapitre4,Chapitre5,Chapitre6,Chapitre7,Chapitre8,Chapitre9,Chapitre10,Chapitre11"/>
    <w:basedOn w:val="Listepuces"/>
    <w:next w:val="Normal"/>
    <w:link w:val="Titre2Car"/>
    <w:qFormat/>
    <w:rsid w:val="000064AF"/>
    <w:pPr>
      <w:keepNext/>
      <w:numPr>
        <w:ilvl w:val="1"/>
        <w:numId w:val="4"/>
      </w:numPr>
      <w:spacing w:before="240" w:after="120"/>
      <w:outlineLvl w:val="1"/>
    </w:pPr>
    <w:rPr>
      <w:rFonts w:ascii="Arial" w:hAnsi="Arial"/>
      <w:b/>
      <w:bCs w:val="0"/>
      <w:iCs/>
      <w:sz w:val="22"/>
      <w:szCs w:val="28"/>
    </w:rPr>
  </w:style>
  <w:style w:type="paragraph" w:styleId="Titre3">
    <w:name w:val="heading 3"/>
    <w:aliases w:val="Titre 3 times,Heading 3,Titre 31,t3.T3,l3,CT,3,Titre 3 SQ,T3,Section1,Section2,Section3,Section4,Section5,Section6,Section7,Section8,Section9,Section10,Section11,Section12,Section21,Section31,Section41,Section51,Section61,Section71,Section81,H3"/>
    <w:basedOn w:val="Normal"/>
    <w:next w:val="Normal"/>
    <w:link w:val="Titre3Car"/>
    <w:qFormat/>
    <w:rsid w:val="0098585B"/>
    <w:pPr>
      <w:keepNext/>
      <w:numPr>
        <w:ilvl w:val="2"/>
        <w:numId w:val="4"/>
      </w:numPr>
      <w:spacing w:before="240"/>
      <w:outlineLvl w:val="2"/>
    </w:pPr>
    <w:rPr>
      <w:bCs/>
      <w:sz w:val="22"/>
      <w:szCs w:val="26"/>
      <w:u w:val="single"/>
    </w:rPr>
  </w:style>
  <w:style w:type="paragraph" w:styleId="Titre4">
    <w:name w:val="heading 4"/>
    <w:basedOn w:val="Normal"/>
    <w:next w:val="Normal"/>
    <w:qFormat/>
    <w:rsid w:val="000A33A3"/>
    <w:pPr>
      <w:keepNext/>
      <w:widowControl/>
      <w:numPr>
        <w:ilvl w:val="3"/>
        <w:numId w:val="4"/>
      </w:numPr>
      <w:adjustRightInd/>
      <w:spacing w:before="240"/>
      <w:jc w:val="left"/>
      <w:outlineLvl w:val="3"/>
    </w:pPr>
    <w:rPr>
      <w:b/>
      <w:i/>
      <w:sz w:val="22"/>
      <w:szCs w:val="22"/>
    </w:rPr>
  </w:style>
  <w:style w:type="paragraph" w:styleId="Titre5">
    <w:name w:val="heading 5"/>
    <w:basedOn w:val="Normal"/>
    <w:next w:val="Normal"/>
    <w:uiPriority w:val="9"/>
    <w:qFormat/>
    <w:rsid w:val="00C13E60"/>
    <w:pPr>
      <w:keepNext/>
      <w:widowControl/>
      <w:numPr>
        <w:ilvl w:val="4"/>
        <w:numId w:val="5"/>
      </w:numPr>
      <w:tabs>
        <w:tab w:val="left" w:pos="426"/>
        <w:tab w:val="left" w:pos="5387"/>
      </w:tabs>
      <w:adjustRightInd/>
      <w:jc w:val="center"/>
      <w:outlineLvl w:val="4"/>
    </w:pPr>
    <w:rPr>
      <w:b/>
      <w:bCs/>
      <w:sz w:val="22"/>
      <w:szCs w:val="22"/>
    </w:rPr>
  </w:style>
  <w:style w:type="paragraph" w:styleId="Titre6">
    <w:name w:val="heading 6"/>
    <w:basedOn w:val="Normal"/>
    <w:next w:val="Normal"/>
    <w:qFormat/>
    <w:rsid w:val="00C13E60"/>
    <w:pPr>
      <w:keepNext/>
      <w:widowControl/>
      <w:numPr>
        <w:ilvl w:val="5"/>
        <w:numId w:val="5"/>
      </w:numPr>
      <w:adjustRightInd/>
      <w:outlineLvl w:val="5"/>
    </w:pPr>
    <w:rPr>
      <w:b/>
      <w:bCs/>
      <w:sz w:val="22"/>
      <w:szCs w:val="22"/>
    </w:rPr>
  </w:style>
  <w:style w:type="paragraph" w:styleId="Titre7">
    <w:name w:val="heading 7"/>
    <w:basedOn w:val="Normal"/>
    <w:next w:val="Normal"/>
    <w:qFormat/>
    <w:rsid w:val="00C13E60"/>
    <w:pPr>
      <w:keepNext/>
      <w:widowControl/>
      <w:numPr>
        <w:ilvl w:val="6"/>
        <w:numId w:val="5"/>
      </w:numPr>
      <w:tabs>
        <w:tab w:val="left" w:pos="426"/>
        <w:tab w:val="left" w:pos="5387"/>
      </w:tabs>
      <w:adjustRightInd/>
      <w:outlineLvl w:val="6"/>
    </w:pPr>
    <w:rPr>
      <w:b/>
      <w:bCs/>
      <w:sz w:val="22"/>
      <w:szCs w:val="22"/>
      <w:u w:val="single"/>
    </w:rPr>
  </w:style>
  <w:style w:type="paragraph" w:styleId="Titre8">
    <w:name w:val="heading 8"/>
    <w:basedOn w:val="Normal"/>
    <w:next w:val="Normal"/>
    <w:qFormat/>
    <w:rsid w:val="00C13E60"/>
    <w:pPr>
      <w:keepNext/>
      <w:widowControl/>
      <w:numPr>
        <w:ilvl w:val="7"/>
        <w:numId w:val="5"/>
      </w:numPr>
      <w:autoSpaceDE/>
      <w:autoSpaceDN/>
      <w:adjustRightInd/>
      <w:outlineLvl w:val="7"/>
    </w:pPr>
    <w:rPr>
      <w:rFonts w:ascii="Times New Roman" w:hAnsi="Times New Roman" w:cs="Times New Roman"/>
      <w:b/>
      <w:bCs/>
      <w:sz w:val="24"/>
      <w:szCs w:val="24"/>
      <w:u w:val="single"/>
    </w:rPr>
  </w:style>
  <w:style w:type="paragraph" w:styleId="Titre9">
    <w:name w:val="heading 9"/>
    <w:basedOn w:val="Normal"/>
    <w:next w:val="Normal"/>
    <w:qFormat/>
    <w:rsid w:val="00C13E60"/>
    <w:pPr>
      <w:keepNext/>
      <w:widowControl/>
      <w:numPr>
        <w:ilvl w:val="8"/>
        <w:numId w:val="5"/>
      </w:numPr>
      <w:adjustRightInd/>
      <w:jc w:val="center"/>
      <w:outlineLvl w:val="8"/>
    </w:pPr>
    <w:rPr>
      <w:b/>
      <w:bCs/>
      <w:color w:val="000000"/>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rPr>
      <w:szCs w:val="24"/>
    </w:rPr>
  </w:style>
  <w:style w:type="paragraph" w:styleId="En-tte">
    <w:name w:val="header"/>
    <w:basedOn w:val="Normal"/>
    <w:semiHidden/>
    <w:pPr>
      <w:tabs>
        <w:tab w:val="center" w:pos="4819"/>
        <w:tab w:val="right" w:pos="9071"/>
      </w:tabs>
    </w:pPr>
    <w:rPr>
      <w:szCs w:val="24"/>
    </w:rPr>
  </w:style>
  <w:style w:type="paragraph" w:customStyle="1" w:styleId="RedTitre">
    <w:name w:val="RedTitre"/>
    <w:basedOn w:val="Normal"/>
    <w:pPr>
      <w:framePr w:hSpace="142" w:wrap="auto" w:vAnchor="text" w:hAnchor="text" w:xAlign="center" w:y="1"/>
      <w:jc w:val="center"/>
    </w:pPr>
    <w:rPr>
      <w:b/>
      <w:bCs/>
      <w:sz w:val="22"/>
      <w:szCs w:val="22"/>
    </w:rPr>
  </w:style>
  <w:style w:type="paragraph" w:customStyle="1" w:styleId="RedLiRub">
    <w:name w:val="RedLiRub"/>
    <w:basedOn w:val="Normal"/>
    <w:rPr>
      <w:sz w:val="22"/>
      <w:szCs w:val="22"/>
    </w:rPr>
  </w:style>
  <w:style w:type="paragraph" w:customStyle="1" w:styleId="RedTitre2">
    <w:name w:val="RedTitre2"/>
    <w:basedOn w:val="Normal"/>
    <w:pPr>
      <w:keepNext/>
      <w:pBdr>
        <w:top w:val="single" w:sz="6" w:space="1" w:color="auto"/>
        <w:left w:val="single" w:sz="6" w:space="1" w:color="auto"/>
        <w:bottom w:val="single" w:sz="6" w:space="1" w:color="auto"/>
        <w:right w:val="single" w:sz="6" w:space="1" w:color="auto"/>
      </w:pBdr>
      <w:spacing w:before="240" w:after="60"/>
    </w:pPr>
    <w:rPr>
      <w:b/>
      <w:bCs/>
      <w:szCs w:val="24"/>
    </w:rPr>
  </w:style>
  <w:style w:type="paragraph" w:customStyle="1" w:styleId="RedNomDoc">
    <w:name w:val="RedNomDoc"/>
    <w:basedOn w:val="Normal"/>
    <w:pPr>
      <w:jc w:val="center"/>
    </w:pPr>
    <w:rPr>
      <w:b/>
      <w:bCs/>
      <w:sz w:val="30"/>
      <w:szCs w:val="30"/>
    </w:rPr>
  </w:style>
  <w:style w:type="paragraph" w:customStyle="1" w:styleId="RedTitre1">
    <w:name w:val="RedTitre1"/>
    <w:basedOn w:val="Normal"/>
    <w:pPr>
      <w:framePr w:hSpace="142" w:wrap="auto" w:vAnchor="text" w:hAnchor="text" w:xAlign="center" w:y="1"/>
      <w:jc w:val="center"/>
    </w:pPr>
    <w:rPr>
      <w:b/>
      <w:bCs/>
      <w:sz w:val="22"/>
      <w:szCs w:val="22"/>
    </w:rPr>
  </w:style>
  <w:style w:type="paragraph" w:customStyle="1" w:styleId="RedPara">
    <w:name w:val="RedPara"/>
    <w:basedOn w:val="Normal"/>
    <w:pPr>
      <w:keepNext/>
      <w:spacing w:after="60"/>
    </w:pPr>
    <w:rPr>
      <w:b/>
      <w:bCs/>
      <w:sz w:val="22"/>
      <w:szCs w:val="22"/>
    </w:rPr>
  </w:style>
  <w:style w:type="paragraph" w:customStyle="1" w:styleId="RedRub">
    <w:name w:val="RedRub"/>
    <w:basedOn w:val="Normal"/>
    <w:pPr>
      <w:keepNext/>
      <w:spacing w:before="60" w:after="60"/>
    </w:pPr>
    <w:rPr>
      <w:b/>
      <w:bCs/>
      <w:sz w:val="22"/>
      <w:szCs w:val="22"/>
    </w:rPr>
  </w:style>
  <w:style w:type="paragraph" w:customStyle="1" w:styleId="RedTxt">
    <w:name w:val="RedTxt"/>
    <w:basedOn w:val="Normal"/>
    <w:pPr>
      <w:keepLines/>
    </w:pPr>
    <w:rPr>
      <w:sz w:val="18"/>
      <w:szCs w:val="18"/>
    </w:rPr>
  </w:style>
  <w:style w:type="character" w:styleId="Numrodepage">
    <w:name w:val="page number"/>
    <w:basedOn w:val="Policepardfaut"/>
    <w:semiHidden/>
  </w:style>
  <w:style w:type="paragraph" w:styleId="Corpsdetexte">
    <w:name w:val="Body Text"/>
    <w:basedOn w:val="Normal"/>
    <w:link w:val="CorpsdetexteCar"/>
    <w:uiPriority w:val="1"/>
    <w:qFormat/>
    <w:rPr>
      <w:rFonts w:ascii="Times New Roman" w:hAnsi="Times New Roman" w:cs="Times New Roman"/>
      <w:sz w:val="22"/>
      <w:szCs w:val="18"/>
    </w:rPr>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Corpsdetexte2">
    <w:name w:val="Body Text 2"/>
    <w:basedOn w:val="Normal"/>
    <w:link w:val="Corpsdetexte2Car"/>
    <w:semiHidden/>
    <w:rPr>
      <w:noProof/>
      <w:sz w:val="24"/>
    </w:rPr>
  </w:style>
  <w:style w:type="paragraph" w:styleId="TM1">
    <w:name w:val="toc 1"/>
    <w:basedOn w:val="Normal"/>
    <w:next w:val="Normal"/>
    <w:autoRedefine/>
    <w:uiPriority w:val="39"/>
    <w:qFormat/>
    <w:rsid w:val="00233559"/>
    <w:pPr>
      <w:spacing w:before="120"/>
      <w:jc w:val="left"/>
    </w:pPr>
    <w:rPr>
      <w:rFonts w:asciiTheme="minorHAnsi" w:hAnsiTheme="minorHAnsi" w:cstheme="minorHAnsi"/>
      <w:b/>
      <w:bCs/>
      <w:caps/>
    </w:rPr>
  </w:style>
  <w:style w:type="paragraph" w:styleId="TM2">
    <w:name w:val="toc 2"/>
    <w:basedOn w:val="Normal"/>
    <w:next w:val="Normal"/>
    <w:autoRedefine/>
    <w:uiPriority w:val="39"/>
    <w:qFormat/>
    <w:rsid w:val="00233559"/>
    <w:pPr>
      <w:spacing w:after="0"/>
      <w:ind w:left="200"/>
      <w:jc w:val="left"/>
    </w:pPr>
    <w:rPr>
      <w:rFonts w:asciiTheme="minorHAnsi" w:hAnsiTheme="minorHAnsi" w:cstheme="minorHAnsi"/>
      <w:smallCaps/>
    </w:rPr>
  </w:style>
  <w:style w:type="paragraph" w:styleId="Corpsdetexte3">
    <w:name w:val="Body Text 3"/>
    <w:basedOn w:val="Normal"/>
    <w:semiHidden/>
    <w:pPr>
      <w:widowControl/>
      <w:autoSpaceDE/>
      <w:autoSpaceDN/>
      <w:adjustRightInd/>
      <w:ind w:right="-56"/>
    </w:pPr>
    <w:rPr>
      <w:rFonts w:ascii="Times New Roman" w:hAnsi="Times New Roman" w:cs="Times New Roman"/>
      <w:sz w:val="22"/>
      <w:szCs w:val="22"/>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Courier New"/>
      <w:sz w:val="16"/>
      <w:szCs w:val="16"/>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style>
  <w:style w:type="paragraph" w:styleId="Objetducommentaire">
    <w:name w:val="annotation subject"/>
    <w:basedOn w:val="Commentaire"/>
    <w:next w:val="Commentaire"/>
    <w:link w:val="ObjetducommentaireCar"/>
    <w:uiPriority w:val="99"/>
    <w:semiHidden/>
    <w:rPr>
      <w:b/>
      <w:bCs/>
    </w:rPr>
  </w:style>
  <w:style w:type="paragraph" w:customStyle="1" w:styleId="Listepuces1">
    <w:name w:val="Liste à puces 1"/>
    <w:basedOn w:val="Normal"/>
    <w:pPr>
      <w:keepLines/>
      <w:widowControl/>
      <w:numPr>
        <w:numId w:val="2"/>
      </w:numPr>
      <w:autoSpaceDE/>
      <w:autoSpaceDN/>
      <w:adjustRightInd/>
      <w:ind w:right="57"/>
    </w:pPr>
    <w:rPr>
      <w:rFonts w:ascii="Century Gothic" w:hAnsi="Century Gothic" w:cs="Times New Roman"/>
    </w:rPr>
  </w:style>
  <w:style w:type="paragraph" w:styleId="NormalWeb">
    <w:name w:val="Normal (Web)"/>
    <w:basedOn w:val="Normal"/>
    <w:semiHidden/>
    <w:pPr>
      <w:widowControl/>
      <w:autoSpaceDE/>
      <w:autoSpaceDN/>
      <w:adjustRightInd/>
      <w:spacing w:before="100" w:beforeAutospacing="1" w:after="100" w:afterAutospacing="1"/>
    </w:pPr>
    <w:rPr>
      <w:rFonts w:ascii="Arial Unicode MS" w:eastAsia="Arial Unicode MS" w:hAnsi="Arial Unicode MS" w:cs="Courier New"/>
      <w:szCs w:val="24"/>
    </w:rPr>
  </w:style>
  <w:style w:type="paragraph" w:customStyle="1" w:styleId="Corpsdetexte21">
    <w:name w:val="Corps de texte 21"/>
    <w:basedOn w:val="Normal"/>
    <w:pPr>
      <w:widowControl/>
      <w:autoSpaceDE/>
      <w:autoSpaceDN/>
      <w:adjustRightInd/>
    </w:pPr>
    <w:rPr>
      <w:rFonts w:cs="Times New Roman"/>
      <w:smallCaps/>
      <w:sz w:val="22"/>
    </w:rPr>
  </w:style>
  <w:style w:type="paragraph" w:styleId="Listepuces">
    <w:name w:val="List Bullet"/>
    <w:basedOn w:val="Normal"/>
    <w:autoRedefine/>
    <w:semiHidden/>
    <w:pPr>
      <w:widowControl/>
      <w:numPr>
        <w:numId w:val="3"/>
      </w:numPr>
      <w:autoSpaceDE/>
      <w:autoSpaceDN/>
      <w:adjustRightInd/>
      <w:spacing w:after="40"/>
    </w:pPr>
    <w:rPr>
      <w:rFonts w:ascii="Times New Roman" w:hAnsi="Times New Roman"/>
      <w:bCs/>
      <w:noProof/>
      <w:sz w:val="18"/>
      <w:szCs w:val="24"/>
    </w:rPr>
  </w:style>
  <w:style w:type="paragraph" w:customStyle="1" w:styleId="Normal1">
    <w:name w:val="Normal1"/>
    <w:basedOn w:val="Normal"/>
    <w:pPr>
      <w:keepLines/>
      <w:widowControl/>
      <w:tabs>
        <w:tab w:val="left" w:pos="284"/>
        <w:tab w:val="left" w:pos="567"/>
        <w:tab w:val="left" w:pos="851"/>
      </w:tabs>
      <w:autoSpaceDE/>
      <w:autoSpaceDN/>
      <w:adjustRightInd/>
      <w:ind w:firstLine="284"/>
    </w:pPr>
    <w:rPr>
      <w:rFonts w:ascii="Times New Roman" w:hAnsi="Times New Roman" w:cs="Times New Roman"/>
      <w:sz w:val="22"/>
    </w:rPr>
  </w:style>
  <w:style w:type="paragraph" w:customStyle="1" w:styleId="StyleCorpsdetexteAvant05cm">
    <w:name w:val="Style Corps de texte + Avant : 05 cm"/>
    <w:basedOn w:val="Corpsdetexte"/>
    <w:autoRedefine/>
    <w:pPr>
      <w:widowControl/>
      <w:autoSpaceDE/>
      <w:autoSpaceDN/>
      <w:adjustRightInd/>
      <w:ind w:left="284"/>
    </w:pPr>
    <w:rPr>
      <w:color w:val="FF0000"/>
      <w:sz w:val="24"/>
      <w:szCs w:val="24"/>
      <w:lang w:val="fr-CA"/>
    </w:rPr>
  </w:style>
  <w:style w:type="character" w:customStyle="1" w:styleId="RedTxtCar">
    <w:name w:val="RedTxt Car"/>
    <w:rPr>
      <w:rFonts w:ascii="Arial" w:hAnsi="Arial" w:cs="Arial"/>
      <w:noProof w:val="0"/>
      <w:sz w:val="18"/>
      <w:szCs w:val="18"/>
      <w:lang w:val="fr-FR" w:eastAsia="fr-FR" w:bidi="ar-SA"/>
    </w:rPr>
  </w:style>
  <w:style w:type="paragraph" w:styleId="Retraitcorpsdetexte">
    <w:name w:val="Body Text Indent"/>
    <w:basedOn w:val="Normal"/>
    <w:semiHidden/>
    <w:pPr>
      <w:ind w:left="283"/>
    </w:pPr>
  </w:style>
  <w:style w:type="paragraph" w:customStyle="1" w:styleId="H2">
    <w:name w:val="H2"/>
    <w:basedOn w:val="Normal"/>
    <w:next w:val="Normal"/>
    <w:pPr>
      <w:keepNext/>
      <w:widowControl/>
      <w:autoSpaceDE/>
      <w:autoSpaceDN/>
      <w:adjustRightInd/>
      <w:spacing w:before="100" w:after="100"/>
      <w:outlineLvl w:val="2"/>
    </w:pPr>
    <w:rPr>
      <w:rFonts w:ascii="Times New Roman" w:hAnsi="Times New Roman"/>
      <w:b/>
      <w:snapToGrid w:val="0"/>
      <w:sz w:val="36"/>
    </w:rPr>
  </w:style>
  <w:style w:type="paragraph" w:styleId="Paragraphedeliste">
    <w:name w:val="List Paragraph"/>
    <w:basedOn w:val="Normal"/>
    <w:uiPriority w:val="34"/>
    <w:qFormat/>
    <w:rsid w:val="00C42E51"/>
    <w:pPr>
      <w:ind w:left="708"/>
    </w:pPr>
  </w:style>
  <w:style w:type="paragraph" w:styleId="Liste">
    <w:name w:val="List"/>
    <w:basedOn w:val="Normal"/>
    <w:rsid w:val="00066747"/>
    <w:pPr>
      <w:widowControl/>
      <w:autoSpaceDE/>
      <w:autoSpaceDN/>
      <w:adjustRightInd/>
      <w:ind w:left="283" w:hanging="283"/>
    </w:pPr>
    <w:rPr>
      <w:sz w:val="22"/>
      <w:szCs w:val="22"/>
    </w:rPr>
  </w:style>
  <w:style w:type="paragraph" w:customStyle="1" w:styleId="StyleTitre111pt">
    <w:name w:val="Style Titre 1 + 11 pt"/>
    <w:basedOn w:val="Titre1"/>
    <w:autoRedefine/>
    <w:rsid w:val="00AA0FF4"/>
    <w:pPr>
      <w:widowControl/>
      <w:shd w:val="clear" w:color="auto" w:fill="E0E0E0"/>
      <w:autoSpaceDE/>
      <w:autoSpaceDN/>
      <w:adjustRightInd/>
      <w:spacing w:before="360"/>
    </w:pPr>
    <w:rPr>
      <w:rFonts w:cs="Times New Roman"/>
      <w:caps/>
      <w:kern w:val="28"/>
      <w:sz w:val="24"/>
      <w:szCs w:val="20"/>
    </w:rPr>
  </w:style>
  <w:style w:type="paragraph" w:styleId="Liste2">
    <w:name w:val="List 2"/>
    <w:basedOn w:val="Normal"/>
    <w:rsid w:val="00982A28"/>
    <w:pPr>
      <w:ind w:left="566" w:hanging="283"/>
    </w:pPr>
  </w:style>
  <w:style w:type="paragraph" w:styleId="Liste3">
    <w:name w:val="List 3"/>
    <w:basedOn w:val="Normal"/>
    <w:rsid w:val="00982A28"/>
    <w:pPr>
      <w:ind w:left="849" w:hanging="283"/>
    </w:pPr>
  </w:style>
  <w:style w:type="paragraph" w:styleId="Salutations">
    <w:name w:val="Salutation"/>
    <w:basedOn w:val="Normal"/>
    <w:next w:val="Normal"/>
    <w:rsid w:val="00982A28"/>
  </w:style>
  <w:style w:type="paragraph" w:styleId="Listepuces2">
    <w:name w:val="List Bullet 2"/>
    <w:basedOn w:val="Normal"/>
    <w:rsid w:val="00982A28"/>
    <w:pPr>
      <w:numPr>
        <w:numId w:val="1"/>
      </w:numPr>
    </w:pPr>
  </w:style>
  <w:style w:type="paragraph" w:styleId="Listecontinue2">
    <w:name w:val="List Continue 2"/>
    <w:basedOn w:val="Normal"/>
    <w:rsid w:val="00982A28"/>
    <w:pPr>
      <w:ind w:left="566"/>
    </w:pPr>
  </w:style>
  <w:style w:type="paragraph" w:styleId="TM3">
    <w:name w:val="toc 3"/>
    <w:basedOn w:val="Normal"/>
    <w:next w:val="Normal"/>
    <w:autoRedefine/>
    <w:uiPriority w:val="39"/>
    <w:qFormat/>
    <w:rsid w:val="00A77A1E"/>
    <w:pPr>
      <w:spacing w:after="0"/>
      <w:ind w:left="400"/>
      <w:jc w:val="left"/>
    </w:pPr>
    <w:rPr>
      <w:rFonts w:asciiTheme="minorHAnsi" w:hAnsiTheme="minorHAnsi" w:cstheme="minorHAnsi"/>
      <w:i/>
      <w:iCs/>
    </w:rPr>
  </w:style>
  <w:style w:type="paragraph" w:customStyle="1" w:styleId="Style1">
    <w:name w:val="Style1"/>
    <w:basedOn w:val="Normal"/>
    <w:rsid w:val="00A5507F"/>
    <w:pPr>
      <w:widowControl/>
      <w:autoSpaceDE/>
      <w:autoSpaceDN/>
      <w:adjustRightInd/>
    </w:pPr>
    <w:rPr>
      <w:rFonts w:cs="Times New Roman"/>
      <w:sz w:val="22"/>
    </w:rPr>
  </w:style>
  <w:style w:type="paragraph" w:customStyle="1" w:styleId="Normal9pt">
    <w:name w:val="Normal + 9 pt"/>
    <w:basedOn w:val="Normal"/>
    <w:rsid w:val="003B79DD"/>
    <w:rPr>
      <w:sz w:val="18"/>
    </w:rPr>
  </w:style>
  <w:style w:type="character" w:customStyle="1" w:styleId="Titre2Car">
    <w:name w:val="Titre 2 Car"/>
    <w:aliases w:val="Chapitre Car,Titre 2 times Car,paragraphe Car,heading 2 Car,Contrat 2 Car,Ctt Car,niveau 2 Car,Heading 2 Car,Titre 21 Car,t2.T2 Car,l2 Car,I2 Car,Titre Parag Car,h2 Car,T2 Car,Titre niveau 2 Car,Chapitre1 Car,Chapitre2 Car,Chapitre3 Car"/>
    <w:link w:val="Titre2"/>
    <w:locked/>
    <w:rsid w:val="000064AF"/>
    <w:rPr>
      <w:rFonts w:ascii="Arial" w:hAnsi="Arial" w:cs="Arial"/>
      <w:b/>
      <w:iCs/>
      <w:noProof/>
      <w:sz w:val="22"/>
      <w:szCs w:val="28"/>
    </w:rPr>
  </w:style>
  <w:style w:type="character" w:customStyle="1" w:styleId="Titre3Car">
    <w:name w:val="Titre 3 Car"/>
    <w:aliases w:val="Titre 3 times Car,Heading 3 Car,Titre 31 Car,t3.T3 Car,l3 Car,CT Car,3 Car,Titre 3 SQ Car,T3 Car,Section1 Car,Section2 Car,Section3 Car,Section4 Car,Section5 Car,Section6 Car,Section7 Car,Section8 Car,Section9 Car,Section10 Car,Section11 Car"/>
    <w:link w:val="Titre3"/>
    <w:locked/>
    <w:rsid w:val="0098585B"/>
    <w:rPr>
      <w:rFonts w:ascii="Arial" w:hAnsi="Arial" w:cs="Arial"/>
      <w:bCs/>
      <w:sz w:val="22"/>
      <w:szCs w:val="26"/>
      <w:u w:val="single"/>
    </w:rPr>
  </w:style>
  <w:style w:type="paragraph" w:customStyle="1" w:styleId="Titre1H1Heading1Titre11t1T1Titre1t1t1T1Titre1Ih1SectionPartiePartie1Partie2Partie3Partie4Partie5Partie6Partie7Partie8Partie9Partie10Partie11Partie21Partie31Partie41Partie51Partie61Partie71Partie81Partie91">
    <w:name w:val="Titre 1.H1.Heading 1.Titre 11.t1.T1.Titre 1.t1.t1.T1.Titre 1I.h1.Section.Partie.Partie1.Partie2.Partie3.Partie4.Partie5.Partie6.Partie7.Partie8.Partie9.Partie10.Partie11.Partie21.Partie31.Partie41.Partie51.Partie61.Partie71.Partie81.Partie91"/>
    <w:basedOn w:val="Normal"/>
    <w:next w:val="Normal"/>
    <w:autoRedefine/>
    <w:rsid w:val="00C13E60"/>
    <w:pPr>
      <w:keepNext/>
      <w:widowControl/>
      <w:numPr>
        <w:numId w:val="5"/>
      </w:numPr>
      <w:adjustRightInd/>
      <w:spacing w:before="240" w:after="60"/>
      <w:outlineLvl w:val="0"/>
    </w:pPr>
    <w:rPr>
      <w:b/>
      <w:bCs/>
      <w:kern w:val="28"/>
      <w:sz w:val="28"/>
      <w:szCs w:val="28"/>
    </w:rPr>
  </w:style>
  <w:style w:type="paragraph" w:customStyle="1" w:styleId="Titre3Titre3timesHeading3Titre31t3T3l3CT3Titre3SQT3Section1Section2Section3Section4Section5Section6Section7Section8Section9Section10Section11Section12Section21Section31Section41Section51Section61Section71Section81">
    <w:name w:val="Titre 3.Titre 3 times.Heading 3.Titre 31.t3.T3.l3.CT.3.Titre 3 SQ.T3.Section1.Section2.Section3.Section4.Section5.Section6.Section7.Section8.Section9.Section10.Section11.Section12.Section21.Section31.Section41.Section51.Section61.Section71.Section81"/>
    <w:basedOn w:val="Normal"/>
    <w:next w:val="Normal"/>
    <w:autoRedefine/>
    <w:rsid w:val="00C13E60"/>
    <w:pPr>
      <w:keepNext/>
      <w:widowControl/>
      <w:numPr>
        <w:ilvl w:val="2"/>
        <w:numId w:val="5"/>
      </w:numPr>
      <w:adjustRightInd/>
      <w:spacing w:before="240" w:after="60"/>
      <w:outlineLvl w:val="2"/>
    </w:pPr>
    <w:rPr>
      <w:sz w:val="24"/>
      <w:szCs w:val="24"/>
      <w:u w:val="single"/>
    </w:rPr>
  </w:style>
  <w:style w:type="character" w:customStyle="1" w:styleId="PieddepageCar">
    <w:name w:val="Pied de page Car"/>
    <w:link w:val="Pieddepage"/>
    <w:uiPriority w:val="99"/>
    <w:locked/>
    <w:rsid w:val="0041650A"/>
    <w:rPr>
      <w:rFonts w:ascii="Arial" w:hAnsi="Arial" w:cs="Arial"/>
      <w:szCs w:val="24"/>
      <w:lang w:val="fr-FR" w:eastAsia="fr-FR" w:bidi="ar-SA"/>
    </w:rPr>
  </w:style>
  <w:style w:type="character" w:customStyle="1" w:styleId="Corpsdetexte2Car">
    <w:name w:val="Corps de texte 2 Car"/>
    <w:link w:val="Corpsdetexte2"/>
    <w:semiHidden/>
    <w:locked/>
    <w:rsid w:val="0041650A"/>
    <w:rPr>
      <w:rFonts w:ascii="Arial" w:hAnsi="Arial" w:cs="Arial"/>
      <w:noProof/>
      <w:sz w:val="24"/>
      <w:lang w:val="fr-FR" w:eastAsia="fr-FR" w:bidi="ar-SA"/>
    </w:rPr>
  </w:style>
  <w:style w:type="character" w:customStyle="1" w:styleId="CorpsdetexteCar">
    <w:name w:val="Corps de texte Car"/>
    <w:link w:val="Corpsdetexte"/>
    <w:semiHidden/>
    <w:locked/>
    <w:rsid w:val="0041650A"/>
    <w:rPr>
      <w:sz w:val="22"/>
      <w:szCs w:val="18"/>
      <w:lang w:val="fr-FR" w:eastAsia="fr-FR" w:bidi="ar-SA"/>
    </w:rPr>
  </w:style>
  <w:style w:type="paragraph" w:styleId="Titre">
    <w:name w:val="Title"/>
    <w:basedOn w:val="Normal"/>
    <w:link w:val="TitreCar"/>
    <w:uiPriority w:val="10"/>
    <w:qFormat/>
    <w:rsid w:val="0041650A"/>
    <w:pPr>
      <w:widowControl/>
      <w:adjustRightInd/>
      <w:jc w:val="center"/>
    </w:pPr>
    <w:rPr>
      <w:sz w:val="32"/>
      <w:szCs w:val="32"/>
    </w:rPr>
  </w:style>
  <w:style w:type="character" w:customStyle="1" w:styleId="TitreCar">
    <w:name w:val="Titre Car"/>
    <w:link w:val="Titre"/>
    <w:locked/>
    <w:rsid w:val="0041650A"/>
    <w:rPr>
      <w:rFonts w:ascii="Arial" w:hAnsi="Arial" w:cs="Arial"/>
      <w:sz w:val="32"/>
      <w:szCs w:val="32"/>
      <w:lang w:val="fr-FR" w:eastAsia="fr-FR" w:bidi="ar-SA"/>
    </w:rPr>
  </w:style>
  <w:style w:type="character" w:customStyle="1" w:styleId="NotedebasdepageCar">
    <w:name w:val="Note de bas de page Car"/>
    <w:link w:val="Notedebasdepage"/>
    <w:semiHidden/>
    <w:locked/>
    <w:rsid w:val="0041650A"/>
    <w:rPr>
      <w:rFonts w:ascii="Arial" w:hAnsi="Arial" w:cs="Arial"/>
      <w:lang w:val="fr-FR" w:eastAsia="fr-FR" w:bidi="ar-SA"/>
    </w:rPr>
  </w:style>
  <w:style w:type="paragraph" w:customStyle="1" w:styleId="fcasegauche">
    <w:name w:val="f_case_gauche"/>
    <w:basedOn w:val="Normal"/>
    <w:rsid w:val="0041650A"/>
    <w:pPr>
      <w:widowControl/>
      <w:adjustRightInd/>
      <w:spacing w:after="60"/>
      <w:ind w:left="284" w:hanging="284"/>
    </w:pPr>
    <w:rPr>
      <w:rFonts w:ascii="Univers" w:hAnsi="Univers" w:cs="Univers"/>
    </w:rPr>
  </w:style>
  <w:style w:type="paragraph" w:customStyle="1" w:styleId="fcase1ertab">
    <w:name w:val="f_case_1ertab"/>
    <w:basedOn w:val="Normal"/>
    <w:rsid w:val="0041650A"/>
    <w:pPr>
      <w:widowControl/>
      <w:tabs>
        <w:tab w:val="left" w:pos="426"/>
      </w:tabs>
      <w:adjustRightInd/>
      <w:spacing w:after="0"/>
      <w:ind w:left="709" w:hanging="709"/>
    </w:pPr>
    <w:rPr>
      <w:rFonts w:ascii="Univers" w:hAnsi="Univers" w:cs="Univers"/>
    </w:rPr>
  </w:style>
  <w:style w:type="paragraph" w:customStyle="1" w:styleId="StyleTitre2Gauche075cmSuspendu1cmAprs6pt">
    <w:name w:val="Style Titre 2 + Gauche :  0.75 cm Suspendu : 1 cm Après : 6 pt"/>
    <w:basedOn w:val="Normal"/>
    <w:rsid w:val="0041650A"/>
    <w:pPr>
      <w:widowControl/>
      <w:tabs>
        <w:tab w:val="num" w:pos="1701"/>
      </w:tabs>
      <w:adjustRightInd/>
      <w:ind w:left="1701"/>
    </w:pPr>
    <w:rPr>
      <w:sz w:val="22"/>
      <w:szCs w:val="22"/>
    </w:rPr>
  </w:style>
  <w:style w:type="paragraph" w:customStyle="1" w:styleId="Retraitcorpsdetexte21">
    <w:name w:val="Retrait corps de texte 21"/>
    <w:basedOn w:val="Normal"/>
    <w:rsid w:val="00553FC3"/>
    <w:pPr>
      <w:widowControl/>
      <w:tabs>
        <w:tab w:val="left" w:pos="284"/>
      </w:tabs>
      <w:suppressAutoHyphens/>
      <w:autoSpaceDE/>
      <w:autoSpaceDN/>
      <w:adjustRightInd/>
      <w:ind w:left="708"/>
      <w:jc w:val="left"/>
    </w:pPr>
    <w:rPr>
      <w:sz w:val="22"/>
      <w:szCs w:val="22"/>
      <w:lang w:eastAsia="ar-SA"/>
    </w:rPr>
  </w:style>
  <w:style w:type="paragraph" w:styleId="Explorateurdedocuments">
    <w:name w:val="Document Map"/>
    <w:basedOn w:val="Normal"/>
    <w:semiHidden/>
    <w:rsid w:val="00B06BAF"/>
    <w:pPr>
      <w:shd w:val="clear" w:color="auto" w:fill="000080"/>
    </w:pPr>
    <w:rPr>
      <w:rFonts w:ascii="Tahoma" w:hAnsi="Tahoma" w:cs="Tahoma"/>
    </w:rPr>
  </w:style>
  <w:style w:type="paragraph" w:customStyle="1" w:styleId="NormalArial">
    <w:name w:val="Normal + Arial"/>
    <w:aliases w:val="11 pt,Justifié"/>
    <w:basedOn w:val="Normal"/>
    <w:rsid w:val="006B0FA9"/>
    <w:pPr>
      <w:widowControl/>
      <w:autoSpaceDE/>
      <w:autoSpaceDN/>
      <w:adjustRightInd/>
      <w:ind w:left="-360"/>
    </w:pPr>
    <w:rPr>
      <w:rFonts w:cs="Times New Roman"/>
      <w:noProof/>
      <w:sz w:val="22"/>
    </w:rPr>
  </w:style>
  <w:style w:type="character" w:customStyle="1" w:styleId="Titre1Car">
    <w:name w:val="Titre 1 Car"/>
    <w:aliases w:val="Heading 1 Car,Titre 11 Car,t1.T1.Titre 1 Car,t1 Car,t1.T1 Car,Titre 1I Car,h1 Car,Section Car,Partie Car,Partie1 Car,Partie2 Car,Partie3 Car,Partie4 Car,Partie5 Car,Partie6 Car,Partie7 Car,Partie8 Car,Partie9 Car,Partie10 Car,Partie11 Car"/>
    <w:link w:val="Titre1"/>
    <w:rsid w:val="00435804"/>
    <w:rPr>
      <w:rFonts w:ascii="Arial" w:hAnsi="Arial" w:cs="Arial"/>
      <w:b/>
      <w:bCs/>
      <w:kern w:val="32"/>
      <w:sz w:val="28"/>
      <w:szCs w:val="32"/>
      <w:shd w:val="clear" w:color="auto" w:fill="F3F3F3"/>
    </w:rPr>
  </w:style>
  <w:style w:type="paragraph" w:styleId="TM4">
    <w:name w:val="toc 4"/>
    <w:basedOn w:val="Normal"/>
    <w:next w:val="Normal"/>
    <w:autoRedefine/>
    <w:uiPriority w:val="1"/>
    <w:unhideWhenUsed/>
    <w:qFormat/>
    <w:rsid w:val="00171F53"/>
    <w:pPr>
      <w:spacing w:after="0"/>
      <w:ind w:left="600"/>
      <w:jc w:val="left"/>
    </w:pPr>
    <w:rPr>
      <w:rFonts w:asciiTheme="minorHAnsi" w:hAnsiTheme="minorHAnsi" w:cstheme="minorHAnsi"/>
      <w:sz w:val="18"/>
      <w:szCs w:val="18"/>
    </w:rPr>
  </w:style>
  <w:style w:type="paragraph" w:styleId="TM5">
    <w:name w:val="toc 5"/>
    <w:basedOn w:val="Normal"/>
    <w:next w:val="Normal"/>
    <w:autoRedefine/>
    <w:uiPriority w:val="39"/>
    <w:unhideWhenUsed/>
    <w:rsid w:val="00171F53"/>
    <w:pPr>
      <w:spacing w:after="0"/>
      <w:ind w:left="800"/>
      <w:jc w:val="left"/>
    </w:pPr>
    <w:rPr>
      <w:rFonts w:asciiTheme="minorHAnsi" w:hAnsiTheme="minorHAnsi" w:cstheme="minorHAnsi"/>
      <w:sz w:val="18"/>
      <w:szCs w:val="18"/>
    </w:rPr>
  </w:style>
  <w:style w:type="paragraph" w:styleId="TM6">
    <w:name w:val="toc 6"/>
    <w:basedOn w:val="Normal"/>
    <w:next w:val="Normal"/>
    <w:autoRedefine/>
    <w:uiPriority w:val="39"/>
    <w:unhideWhenUsed/>
    <w:rsid w:val="00171F53"/>
    <w:pPr>
      <w:spacing w:after="0"/>
      <w:ind w:left="1000"/>
      <w:jc w:val="left"/>
    </w:pPr>
    <w:rPr>
      <w:rFonts w:asciiTheme="minorHAnsi" w:hAnsiTheme="minorHAnsi" w:cstheme="minorHAnsi"/>
      <w:sz w:val="18"/>
      <w:szCs w:val="18"/>
    </w:rPr>
  </w:style>
  <w:style w:type="paragraph" w:styleId="TM7">
    <w:name w:val="toc 7"/>
    <w:basedOn w:val="Normal"/>
    <w:next w:val="Normal"/>
    <w:autoRedefine/>
    <w:uiPriority w:val="39"/>
    <w:unhideWhenUsed/>
    <w:rsid w:val="00171F53"/>
    <w:pPr>
      <w:spacing w:after="0"/>
      <w:ind w:left="1200"/>
      <w:jc w:val="left"/>
    </w:pPr>
    <w:rPr>
      <w:rFonts w:asciiTheme="minorHAnsi" w:hAnsiTheme="minorHAnsi" w:cstheme="minorHAnsi"/>
      <w:sz w:val="18"/>
      <w:szCs w:val="18"/>
    </w:rPr>
  </w:style>
  <w:style w:type="paragraph" w:styleId="TM8">
    <w:name w:val="toc 8"/>
    <w:basedOn w:val="Normal"/>
    <w:next w:val="Normal"/>
    <w:autoRedefine/>
    <w:uiPriority w:val="39"/>
    <w:unhideWhenUsed/>
    <w:rsid w:val="00171F53"/>
    <w:pPr>
      <w:spacing w:after="0"/>
      <w:ind w:left="1400"/>
      <w:jc w:val="left"/>
    </w:pPr>
    <w:rPr>
      <w:rFonts w:asciiTheme="minorHAnsi" w:hAnsiTheme="minorHAnsi" w:cstheme="minorHAnsi"/>
      <w:sz w:val="18"/>
      <w:szCs w:val="18"/>
    </w:rPr>
  </w:style>
  <w:style w:type="paragraph" w:styleId="TM9">
    <w:name w:val="toc 9"/>
    <w:basedOn w:val="Normal"/>
    <w:next w:val="Normal"/>
    <w:autoRedefine/>
    <w:uiPriority w:val="39"/>
    <w:unhideWhenUsed/>
    <w:rsid w:val="00171F53"/>
    <w:pPr>
      <w:spacing w:after="0"/>
      <w:ind w:left="1600"/>
      <w:jc w:val="left"/>
    </w:pPr>
    <w:rPr>
      <w:rFonts w:asciiTheme="minorHAnsi" w:hAnsiTheme="minorHAnsi" w:cstheme="minorHAnsi"/>
      <w:sz w:val="18"/>
      <w:szCs w:val="18"/>
    </w:rPr>
  </w:style>
  <w:style w:type="table" w:styleId="Grilledutableau">
    <w:name w:val="Table Grid"/>
    <w:basedOn w:val="TableauNormal"/>
    <w:uiPriority w:val="59"/>
    <w:rsid w:val="00D940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D300F"/>
    <w:pPr>
      <w:autoSpaceDE w:val="0"/>
      <w:autoSpaceDN w:val="0"/>
      <w:adjustRightInd w:val="0"/>
    </w:pPr>
    <w:rPr>
      <w:rFonts w:ascii="Arial" w:hAnsi="Arial" w:cs="Arial"/>
      <w:color w:val="000000"/>
      <w:sz w:val="24"/>
      <w:szCs w:val="24"/>
    </w:rPr>
  </w:style>
  <w:style w:type="paragraph" w:customStyle="1" w:styleId="Normal2">
    <w:name w:val="Normal2"/>
    <w:basedOn w:val="Normal"/>
    <w:rsid w:val="00FD6888"/>
    <w:pPr>
      <w:widowControl/>
      <w:autoSpaceDE/>
      <w:autoSpaceDN/>
      <w:adjustRightInd/>
      <w:spacing w:after="0"/>
      <w:ind w:left="680"/>
      <w:jc w:val="left"/>
    </w:pPr>
    <w:rPr>
      <w:rFonts w:ascii="Times New Roman" w:hAnsi="Times New Roman"/>
      <w:sz w:val="24"/>
      <w:szCs w:val="22"/>
    </w:rPr>
  </w:style>
  <w:style w:type="paragraph" w:styleId="Sansinterligne">
    <w:name w:val="No Spacing"/>
    <w:uiPriority w:val="1"/>
    <w:qFormat/>
    <w:rsid w:val="00FD6888"/>
    <w:rPr>
      <w:rFonts w:ascii="Arial Narrow" w:hAnsi="Arial Narrow" w:cs="Arial Narrow"/>
      <w:sz w:val="22"/>
      <w:szCs w:val="22"/>
    </w:rPr>
  </w:style>
  <w:style w:type="paragraph" w:customStyle="1" w:styleId="A3">
    <w:name w:val="A3"/>
    <w:basedOn w:val="Titre4"/>
    <w:uiPriority w:val="99"/>
    <w:rsid w:val="00BA6A16"/>
    <w:pPr>
      <w:numPr>
        <w:ilvl w:val="0"/>
        <w:numId w:val="0"/>
      </w:numPr>
      <w:autoSpaceDE/>
      <w:autoSpaceDN/>
      <w:spacing w:before="0" w:after="0"/>
      <w:ind w:left="851"/>
    </w:pPr>
    <w:rPr>
      <w:sz w:val="28"/>
      <w:szCs w:val="28"/>
      <w:lang w:val="x-none" w:eastAsia="x-none"/>
    </w:rPr>
  </w:style>
  <w:style w:type="paragraph" w:customStyle="1" w:styleId="Standard">
    <w:name w:val="Standard"/>
    <w:rsid w:val="00BA6A16"/>
    <w:pPr>
      <w:widowControl w:val="0"/>
      <w:suppressAutoHyphens/>
      <w:autoSpaceDN w:val="0"/>
      <w:textAlignment w:val="baseline"/>
    </w:pPr>
    <w:rPr>
      <w:rFonts w:ascii="Liberation Sans" w:eastAsia="SimSun" w:hAnsi="Liberation Sans" w:cs="Mangal"/>
      <w:kern w:val="3"/>
      <w:sz w:val="24"/>
      <w:szCs w:val="24"/>
      <w:lang w:eastAsia="zh-CN" w:bidi="hi-IN"/>
    </w:rPr>
  </w:style>
  <w:style w:type="paragraph" w:styleId="Rvision">
    <w:name w:val="Revision"/>
    <w:hidden/>
    <w:uiPriority w:val="99"/>
    <w:semiHidden/>
    <w:rsid w:val="0081514D"/>
    <w:rPr>
      <w:rFonts w:ascii="Arial" w:hAnsi="Arial" w:cs="Arial"/>
    </w:rPr>
  </w:style>
  <w:style w:type="character" w:customStyle="1" w:styleId="apple-converted-space">
    <w:name w:val="apple-converted-space"/>
    <w:basedOn w:val="Policepardfaut"/>
    <w:rsid w:val="00EC42BE"/>
  </w:style>
  <w:style w:type="table" w:customStyle="1" w:styleId="Grilledutableau1">
    <w:name w:val="Grille du tableau1"/>
    <w:basedOn w:val="TableauNormal"/>
    <w:next w:val="Grilledutableau"/>
    <w:uiPriority w:val="59"/>
    <w:rsid w:val="007E13B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C06E85"/>
    <w:rPr>
      <w:color w:val="605E5C"/>
      <w:shd w:val="clear" w:color="auto" w:fill="E1DFDD"/>
    </w:rPr>
  </w:style>
  <w:style w:type="numbering" w:customStyle="1" w:styleId="Aucuneliste1">
    <w:name w:val="Aucune liste1"/>
    <w:next w:val="Aucuneliste"/>
    <w:uiPriority w:val="99"/>
    <w:semiHidden/>
    <w:unhideWhenUsed/>
    <w:rsid w:val="008B7E71"/>
  </w:style>
  <w:style w:type="table" w:customStyle="1" w:styleId="TableNormal">
    <w:name w:val="Table Normal"/>
    <w:uiPriority w:val="2"/>
    <w:semiHidden/>
    <w:unhideWhenUsed/>
    <w:qFormat/>
    <w:rsid w:val="008B7E71"/>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B7E71"/>
    <w:pPr>
      <w:adjustRightInd/>
      <w:spacing w:after="0"/>
      <w:jc w:val="left"/>
    </w:pPr>
    <w:rPr>
      <w:rFonts w:eastAsia="Arial"/>
      <w:sz w:val="22"/>
      <w:szCs w:val="22"/>
      <w:lang w:eastAsia="en-US"/>
    </w:rPr>
  </w:style>
  <w:style w:type="character" w:customStyle="1" w:styleId="CommentaireCar">
    <w:name w:val="Commentaire Car"/>
    <w:basedOn w:val="Policepardfaut"/>
    <w:link w:val="Commentaire"/>
    <w:uiPriority w:val="99"/>
    <w:rsid w:val="008B7E71"/>
    <w:rPr>
      <w:rFonts w:ascii="Arial" w:hAnsi="Arial" w:cs="Arial"/>
    </w:rPr>
  </w:style>
  <w:style w:type="character" w:customStyle="1" w:styleId="ObjetducommentaireCar">
    <w:name w:val="Objet du commentaire Car"/>
    <w:basedOn w:val="CommentaireCar"/>
    <w:link w:val="Objetducommentaire"/>
    <w:uiPriority w:val="99"/>
    <w:semiHidden/>
    <w:rsid w:val="008B7E71"/>
    <w:rPr>
      <w:rFonts w:ascii="Arial" w:hAnsi="Arial" w:cs="Arial"/>
      <w:b/>
      <w:bCs/>
    </w:rPr>
  </w:style>
  <w:style w:type="character" w:styleId="Lienhypertextesuivivisit">
    <w:name w:val="FollowedHyperlink"/>
    <w:basedOn w:val="Policepardfaut"/>
    <w:uiPriority w:val="99"/>
    <w:semiHidden/>
    <w:unhideWhenUsed/>
    <w:rsid w:val="00321787"/>
    <w:rPr>
      <w:color w:val="800080" w:themeColor="followedHyperlink"/>
      <w:u w:val="single"/>
    </w:rPr>
  </w:style>
  <w:style w:type="paragraph" w:styleId="En-ttedetabledesmatires">
    <w:name w:val="TOC Heading"/>
    <w:basedOn w:val="Titre1"/>
    <w:next w:val="Normal"/>
    <w:uiPriority w:val="39"/>
    <w:unhideWhenUsed/>
    <w:qFormat/>
    <w:rsid w:val="006B6ED4"/>
    <w:pPr>
      <w:keepLines/>
      <w:widowControl/>
      <w:numPr>
        <w:numId w:val="0"/>
      </w:numPr>
      <w:shd w:val="clear" w:color="auto" w:fill="auto"/>
      <w:autoSpaceDE/>
      <w:autoSpaceDN/>
      <w:adjustRightInd/>
      <w:spacing w:after="0" w:line="259" w:lineRule="auto"/>
      <w:jc w:val="left"/>
      <w:outlineLvl w:val="9"/>
    </w:pPr>
    <w:rPr>
      <w:rFonts w:asciiTheme="majorHAnsi" w:eastAsiaTheme="majorEastAsia" w:hAnsiTheme="majorHAnsi" w:cstheme="majorBidi"/>
      <w:b w:val="0"/>
      <w:bCs w:val="0"/>
      <w:color w:val="365F91" w:themeColor="accent1" w:themeShade="BF"/>
      <w:kern w:val="0"/>
      <w:sz w:val="32"/>
    </w:rPr>
  </w:style>
  <w:style w:type="character" w:styleId="Accentuationlgre">
    <w:name w:val="Subtle Emphasis"/>
    <w:basedOn w:val="Policepardfaut"/>
    <w:uiPriority w:val="19"/>
    <w:qFormat/>
    <w:rsid w:val="00233559"/>
    <w:rPr>
      <w:rFonts w:ascii="Arial" w:hAnsi="Arial"/>
      <w:b/>
      <w:i w:val="0"/>
      <w:iCs/>
      <w:color w:val="404040" w:themeColor="text1" w:themeTint="BF"/>
      <w:sz w:val="24"/>
    </w:rPr>
  </w:style>
  <w:style w:type="character" w:styleId="Accentuation">
    <w:name w:val="Emphasis"/>
    <w:basedOn w:val="Policepardfaut"/>
    <w:uiPriority w:val="20"/>
    <w:qFormat/>
    <w:rsid w:val="0023355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4182">
      <w:bodyDiv w:val="1"/>
      <w:marLeft w:val="0"/>
      <w:marRight w:val="0"/>
      <w:marTop w:val="0"/>
      <w:marBottom w:val="0"/>
      <w:divBdr>
        <w:top w:val="none" w:sz="0" w:space="0" w:color="auto"/>
        <w:left w:val="none" w:sz="0" w:space="0" w:color="auto"/>
        <w:bottom w:val="none" w:sz="0" w:space="0" w:color="auto"/>
        <w:right w:val="none" w:sz="0" w:space="0" w:color="auto"/>
      </w:divBdr>
    </w:div>
    <w:div w:id="96563512">
      <w:bodyDiv w:val="1"/>
      <w:marLeft w:val="0"/>
      <w:marRight w:val="0"/>
      <w:marTop w:val="0"/>
      <w:marBottom w:val="0"/>
      <w:divBdr>
        <w:top w:val="none" w:sz="0" w:space="0" w:color="auto"/>
        <w:left w:val="none" w:sz="0" w:space="0" w:color="auto"/>
        <w:bottom w:val="none" w:sz="0" w:space="0" w:color="auto"/>
        <w:right w:val="none" w:sz="0" w:space="0" w:color="auto"/>
      </w:divBdr>
    </w:div>
    <w:div w:id="250893645">
      <w:bodyDiv w:val="1"/>
      <w:marLeft w:val="0"/>
      <w:marRight w:val="0"/>
      <w:marTop w:val="0"/>
      <w:marBottom w:val="0"/>
      <w:divBdr>
        <w:top w:val="none" w:sz="0" w:space="0" w:color="auto"/>
        <w:left w:val="none" w:sz="0" w:space="0" w:color="auto"/>
        <w:bottom w:val="none" w:sz="0" w:space="0" w:color="auto"/>
        <w:right w:val="none" w:sz="0" w:space="0" w:color="auto"/>
      </w:divBdr>
    </w:div>
    <w:div w:id="339622267">
      <w:bodyDiv w:val="1"/>
      <w:marLeft w:val="0"/>
      <w:marRight w:val="0"/>
      <w:marTop w:val="0"/>
      <w:marBottom w:val="0"/>
      <w:divBdr>
        <w:top w:val="none" w:sz="0" w:space="0" w:color="auto"/>
        <w:left w:val="none" w:sz="0" w:space="0" w:color="auto"/>
        <w:bottom w:val="none" w:sz="0" w:space="0" w:color="auto"/>
        <w:right w:val="none" w:sz="0" w:space="0" w:color="auto"/>
      </w:divBdr>
    </w:div>
    <w:div w:id="394816736">
      <w:bodyDiv w:val="1"/>
      <w:marLeft w:val="0"/>
      <w:marRight w:val="0"/>
      <w:marTop w:val="0"/>
      <w:marBottom w:val="0"/>
      <w:divBdr>
        <w:top w:val="none" w:sz="0" w:space="0" w:color="auto"/>
        <w:left w:val="none" w:sz="0" w:space="0" w:color="auto"/>
        <w:bottom w:val="none" w:sz="0" w:space="0" w:color="auto"/>
        <w:right w:val="none" w:sz="0" w:space="0" w:color="auto"/>
      </w:divBdr>
      <w:divsChild>
        <w:div w:id="1890266836">
          <w:marLeft w:val="0"/>
          <w:marRight w:val="0"/>
          <w:marTop w:val="160"/>
          <w:marBottom w:val="0"/>
          <w:divBdr>
            <w:top w:val="none" w:sz="0" w:space="0" w:color="auto"/>
            <w:left w:val="none" w:sz="0" w:space="0" w:color="auto"/>
            <w:bottom w:val="none" w:sz="0" w:space="0" w:color="auto"/>
            <w:right w:val="none" w:sz="0" w:space="0" w:color="auto"/>
          </w:divBdr>
        </w:div>
      </w:divsChild>
    </w:div>
    <w:div w:id="703359724">
      <w:bodyDiv w:val="1"/>
      <w:marLeft w:val="0"/>
      <w:marRight w:val="0"/>
      <w:marTop w:val="0"/>
      <w:marBottom w:val="0"/>
      <w:divBdr>
        <w:top w:val="none" w:sz="0" w:space="0" w:color="auto"/>
        <w:left w:val="none" w:sz="0" w:space="0" w:color="auto"/>
        <w:bottom w:val="none" w:sz="0" w:space="0" w:color="auto"/>
        <w:right w:val="none" w:sz="0" w:space="0" w:color="auto"/>
      </w:divBdr>
    </w:div>
    <w:div w:id="724067471">
      <w:bodyDiv w:val="1"/>
      <w:marLeft w:val="0"/>
      <w:marRight w:val="0"/>
      <w:marTop w:val="0"/>
      <w:marBottom w:val="0"/>
      <w:divBdr>
        <w:top w:val="none" w:sz="0" w:space="0" w:color="auto"/>
        <w:left w:val="none" w:sz="0" w:space="0" w:color="auto"/>
        <w:bottom w:val="none" w:sz="0" w:space="0" w:color="auto"/>
        <w:right w:val="none" w:sz="0" w:space="0" w:color="auto"/>
      </w:divBdr>
    </w:div>
    <w:div w:id="855852325">
      <w:bodyDiv w:val="1"/>
      <w:marLeft w:val="0"/>
      <w:marRight w:val="0"/>
      <w:marTop w:val="0"/>
      <w:marBottom w:val="0"/>
      <w:divBdr>
        <w:top w:val="none" w:sz="0" w:space="0" w:color="auto"/>
        <w:left w:val="none" w:sz="0" w:space="0" w:color="auto"/>
        <w:bottom w:val="none" w:sz="0" w:space="0" w:color="auto"/>
        <w:right w:val="none" w:sz="0" w:space="0" w:color="auto"/>
      </w:divBdr>
    </w:div>
    <w:div w:id="933368350">
      <w:bodyDiv w:val="1"/>
      <w:marLeft w:val="0"/>
      <w:marRight w:val="0"/>
      <w:marTop w:val="0"/>
      <w:marBottom w:val="0"/>
      <w:divBdr>
        <w:top w:val="none" w:sz="0" w:space="0" w:color="auto"/>
        <w:left w:val="none" w:sz="0" w:space="0" w:color="auto"/>
        <w:bottom w:val="none" w:sz="0" w:space="0" w:color="auto"/>
        <w:right w:val="none" w:sz="0" w:space="0" w:color="auto"/>
      </w:divBdr>
    </w:div>
    <w:div w:id="1397045333">
      <w:bodyDiv w:val="1"/>
      <w:marLeft w:val="0"/>
      <w:marRight w:val="0"/>
      <w:marTop w:val="0"/>
      <w:marBottom w:val="0"/>
      <w:divBdr>
        <w:top w:val="none" w:sz="0" w:space="0" w:color="auto"/>
        <w:left w:val="none" w:sz="0" w:space="0" w:color="auto"/>
        <w:bottom w:val="none" w:sz="0" w:space="0" w:color="auto"/>
        <w:right w:val="none" w:sz="0" w:space="0" w:color="auto"/>
      </w:divBdr>
    </w:div>
    <w:div w:id="1633903365">
      <w:bodyDiv w:val="1"/>
      <w:marLeft w:val="0"/>
      <w:marRight w:val="0"/>
      <w:marTop w:val="0"/>
      <w:marBottom w:val="0"/>
      <w:divBdr>
        <w:top w:val="none" w:sz="0" w:space="0" w:color="auto"/>
        <w:left w:val="none" w:sz="0" w:space="0" w:color="auto"/>
        <w:bottom w:val="none" w:sz="0" w:space="0" w:color="auto"/>
        <w:right w:val="none" w:sz="0" w:space="0" w:color="auto"/>
      </w:divBdr>
    </w:div>
    <w:div w:id="1702778469">
      <w:bodyDiv w:val="1"/>
      <w:marLeft w:val="0"/>
      <w:marRight w:val="0"/>
      <w:marTop w:val="0"/>
      <w:marBottom w:val="0"/>
      <w:divBdr>
        <w:top w:val="none" w:sz="0" w:space="0" w:color="auto"/>
        <w:left w:val="none" w:sz="0" w:space="0" w:color="auto"/>
        <w:bottom w:val="none" w:sz="0" w:space="0" w:color="auto"/>
        <w:right w:val="none" w:sz="0" w:space="0" w:color="auto"/>
      </w:divBdr>
      <w:divsChild>
        <w:div w:id="895626359">
          <w:marLeft w:val="0"/>
          <w:marRight w:val="0"/>
          <w:marTop w:val="160"/>
          <w:marBottom w:val="0"/>
          <w:divBdr>
            <w:top w:val="none" w:sz="0" w:space="0" w:color="auto"/>
            <w:left w:val="none" w:sz="0" w:space="0" w:color="auto"/>
            <w:bottom w:val="none" w:sz="0" w:space="0" w:color="auto"/>
            <w:right w:val="none" w:sz="0" w:space="0" w:color="auto"/>
          </w:divBdr>
        </w:div>
      </w:divsChild>
    </w:div>
    <w:div w:id="1772625355">
      <w:bodyDiv w:val="1"/>
      <w:marLeft w:val="0"/>
      <w:marRight w:val="0"/>
      <w:marTop w:val="0"/>
      <w:marBottom w:val="0"/>
      <w:divBdr>
        <w:top w:val="none" w:sz="0" w:space="0" w:color="auto"/>
        <w:left w:val="none" w:sz="0" w:space="0" w:color="auto"/>
        <w:bottom w:val="none" w:sz="0" w:space="0" w:color="auto"/>
        <w:right w:val="none" w:sz="0" w:space="0" w:color="auto"/>
      </w:divBdr>
    </w:div>
    <w:div w:id="2060005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unaute-chorus-pro.finances.gouv.fr"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chorus-pro.gouv.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loda/id/JORFTEXT000043310613/2023-01-05/"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ED59A4-D759-452E-9842-692C10FC8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16</Pages>
  <Words>5446</Words>
  <Characters>31488</Characters>
  <Application>Microsoft Office Word</Application>
  <DocSecurity>0</DocSecurity>
  <Lines>262</Lines>
  <Paragraphs>73</Paragraphs>
  <ScaleCrop>false</ScaleCrop>
  <HeadingPairs>
    <vt:vector size="2" baseType="variant">
      <vt:variant>
        <vt:lpstr>Titre</vt:lpstr>
      </vt:variant>
      <vt:variant>
        <vt:i4>1</vt:i4>
      </vt:variant>
    </vt:vector>
  </HeadingPairs>
  <TitlesOfParts>
    <vt:vector size="1" baseType="lpstr">
      <vt:lpstr>ccap</vt:lpstr>
    </vt:vector>
  </TitlesOfParts>
  <Company>AVYG</Company>
  <LinksUpToDate>false</LinksUpToDate>
  <CharactersWithSpaces>36861</CharactersWithSpaces>
  <SharedDoc>false</SharedDoc>
  <HLinks>
    <vt:vector size="330" baseType="variant">
      <vt:variant>
        <vt:i4>1048631</vt:i4>
      </vt:variant>
      <vt:variant>
        <vt:i4>329</vt:i4>
      </vt:variant>
      <vt:variant>
        <vt:i4>0</vt:i4>
      </vt:variant>
      <vt:variant>
        <vt:i4>5</vt:i4>
      </vt:variant>
      <vt:variant>
        <vt:lpwstr/>
      </vt:variant>
      <vt:variant>
        <vt:lpwstr>_Toc355261716</vt:lpwstr>
      </vt:variant>
      <vt:variant>
        <vt:i4>1048631</vt:i4>
      </vt:variant>
      <vt:variant>
        <vt:i4>323</vt:i4>
      </vt:variant>
      <vt:variant>
        <vt:i4>0</vt:i4>
      </vt:variant>
      <vt:variant>
        <vt:i4>5</vt:i4>
      </vt:variant>
      <vt:variant>
        <vt:lpwstr/>
      </vt:variant>
      <vt:variant>
        <vt:lpwstr>_Toc355261715</vt:lpwstr>
      </vt:variant>
      <vt:variant>
        <vt:i4>1048631</vt:i4>
      </vt:variant>
      <vt:variant>
        <vt:i4>317</vt:i4>
      </vt:variant>
      <vt:variant>
        <vt:i4>0</vt:i4>
      </vt:variant>
      <vt:variant>
        <vt:i4>5</vt:i4>
      </vt:variant>
      <vt:variant>
        <vt:lpwstr/>
      </vt:variant>
      <vt:variant>
        <vt:lpwstr>_Toc355261714</vt:lpwstr>
      </vt:variant>
      <vt:variant>
        <vt:i4>1048631</vt:i4>
      </vt:variant>
      <vt:variant>
        <vt:i4>311</vt:i4>
      </vt:variant>
      <vt:variant>
        <vt:i4>0</vt:i4>
      </vt:variant>
      <vt:variant>
        <vt:i4>5</vt:i4>
      </vt:variant>
      <vt:variant>
        <vt:lpwstr/>
      </vt:variant>
      <vt:variant>
        <vt:lpwstr>_Toc355261713</vt:lpwstr>
      </vt:variant>
      <vt:variant>
        <vt:i4>1048631</vt:i4>
      </vt:variant>
      <vt:variant>
        <vt:i4>305</vt:i4>
      </vt:variant>
      <vt:variant>
        <vt:i4>0</vt:i4>
      </vt:variant>
      <vt:variant>
        <vt:i4>5</vt:i4>
      </vt:variant>
      <vt:variant>
        <vt:lpwstr/>
      </vt:variant>
      <vt:variant>
        <vt:lpwstr>_Toc355261712</vt:lpwstr>
      </vt:variant>
      <vt:variant>
        <vt:i4>1048631</vt:i4>
      </vt:variant>
      <vt:variant>
        <vt:i4>299</vt:i4>
      </vt:variant>
      <vt:variant>
        <vt:i4>0</vt:i4>
      </vt:variant>
      <vt:variant>
        <vt:i4>5</vt:i4>
      </vt:variant>
      <vt:variant>
        <vt:lpwstr/>
      </vt:variant>
      <vt:variant>
        <vt:lpwstr>_Toc355261711</vt:lpwstr>
      </vt:variant>
      <vt:variant>
        <vt:i4>1048631</vt:i4>
      </vt:variant>
      <vt:variant>
        <vt:i4>293</vt:i4>
      </vt:variant>
      <vt:variant>
        <vt:i4>0</vt:i4>
      </vt:variant>
      <vt:variant>
        <vt:i4>5</vt:i4>
      </vt:variant>
      <vt:variant>
        <vt:lpwstr/>
      </vt:variant>
      <vt:variant>
        <vt:lpwstr>_Toc355261710</vt:lpwstr>
      </vt:variant>
      <vt:variant>
        <vt:i4>1114167</vt:i4>
      </vt:variant>
      <vt:variant>
        <vt:i4>287</vt:i4>
      </vt:variant>
      <vt:variant>
        <vt:i4>0</vt:i4>
      </vt:variant>
      <vt:variant>
        <vt:i4>5</vt:i4>
      </vt:variant>
      <vt:variant>
        <vt:lpwstr/>
      </vt:variant>
      <vt:variant>
        <vt:lpwstr>_Toc355261709</vt:lpwstr>
      </vt:variant>
      <vt:variant>
        <vt:i4>1114167</vt:i4>
      </vt:variant>
      <vt:variant>
        <vt:i4>281</vt:i4>
      </vt:variant>
      <vt:variant>
        <vt:i4>0</vt:i4>
      </vt:variant>
      <vt:variant>
        <vt:i4>5</vt:i4>
      </vt:variant>
      <vt:variant>
        <vt:lpwstr/>
      </vt:variant>
      <vt:variant>
        <vt:lpwstr>_Toc355261708</vt:lpwstr>
      </vt:variant>
      <vt:variant>
        <vt:i4>1114167</vt:i4>
      </vt:variant>
      <vt:variant>
        <vt:i4>275</vt:i4>
      </vt:variant>
      <vt:variant>
        <vt:i4>0</vt:i4>
      </vt:variant>
      <vt:variant>
        <vt:i4>5</vt:i4>
      </vt:variant>
      <vt:variant>
        <vt:lpwstr/>
      </vt:variant>
      <vt:variant>
        <vt:lpwstr>_Toc355261707</vt:lpwstr>
      </vt:variant>
      <vt:variant>
        <vt:i4>1114167</vt:i4>
      </vt:variant>
      <vt:variant>
        <vt:i4>269</vt:i4>
      </vt:variant>
      <vt:variant>
        <vt:i4>0</vt:i4>
      </vt:variant>
      <vt:variant>
        <vt:i4>5</vt:i4>
      </vt:variant>
      <vt:variant>
        <vt:lpwstr/>
      </vt:variant>
      <vt:variant>
        <vt:lpwstr>_Toc355261706</vt:lpwstr>
      </vt:variant>
      <vt:variant>
        <vt:i4>1114167</vt:i4>
      </vt:variant>
      <vt:variant>
        <vt:i4>263</vt:i4>
      </vt:variant>
      <vt:variant>
        <vt:i4>0</vt:i4>
      </vt:variant>
      <vt:variant>
        <vt:i4>5</vt:i4>
      </vt:variant>
      <vt:variant>
        <vt:lpwstr/>
      </vt:variant>
      <vt:variant>
        <vt:lpwstr>_Toc355261705</vt:lpwstr>
      </vt:variant>
      <vt:variant>
        <vt:i4>1114167</vt:i4>
      </vt:variant>
      <vt:variant>
        <vt:i4>257</vt:i4>
      </vt:variant>
      <vt:variant>
        <vt:i4>0</vt:i4>
      </vt:variant>
      <vt:variant>
        <vt:i4>5</vt:i4>
      </vt:variant>
      <vt:variant>
        <vt:lpwstr/>
      </vt:variant>
      <vt:variant>
        <vt:lpwstr>_Toc355261704</vt:lpwstr>
      </vt:variant>
      <vt:variant>
        <vt:i4>1114167</vt:i4>
      </vt:variant>
      <vt:variant>
        <vt:i4>251</vt:i4>
      </vt:variant>
      <vt:variant>
        <vt:i4>0</vt:i4>
      </vt:variant>
      <vt:variant>
        <vt:i4>5</vt:i4>
      </vt:variant>
      <vt:variant>
        <vt:lpwstr/>
      </vt:variant>
      <vt:variant>
        <vt:lpwstr>_Toc355261703</vt:lpwstr>
      </vt:variant>
      <vt:variant>
        <vt:i4>1114167</vt:i4>
      </vt:variant>
      <vt:variant>
        <vt:i4>245</vt:i4>
      </vt:variant>
      <vt:variant>
        <vt:i4>0</vt:i4>
      </vt:variant>
      <vt:variant>
        <vt:i4>5</vt:i4>
      </vt:variant>
      <vt:variant>
        <vt:lpwstr/>
      </vt:variant>
      <vt:variant>
        <vt:lpwstr>_Toc355261702</vt:lpwstr>
      </vt:variant>
      <vt:variant>
        <vt:i4>1114167</vt:i4>
      </vt:variant>
      <vt:variant>
        <vt:i4>239</vt:i4>
      </vt:variant>
      <vt:variant>
        <vt:i4>0</vt:i4>
      </vt:variant>
      <vt:variant>
        <vt:i4>5</vt:i4>
      </vt:variant>
      <vt:variant>
        <vt:lpwstr/>
      </vt:variant>
      <vt:variant>
        <vt:lpwstr>_Toc355261701</vt:lpwstr>
      </vt:variant>
      <vt:variant>
        <vt:i4>1114167</vt:i4>
      </vt:variant>
      <vt:variant>
        <vt:i4>233</vt:i4>
      </vt:variant>
      <vt:variant>
        <vt:i4>0</vt:i4>
      </vt:variant>
      <vt:variant>
        <vt:i4>5</vt:i4>
      </vt:variant>
      <vt:variant>
        <vt:lpwstr/>
      </vt:variant>
      <vt:variant>
        <vt:lpwstr>_Toc355261700</vt:lpwstr>
      </vt:variant>
      <vt:variant>
        <vt:i4>1572918</vt:i4>
      </vt:variant>
      <vt:variant>
        <vt:i4>227</vt:i4>
      </vt:variant>
      <vt:variant>
        <vt:i4>0</vt:i4>
      </vt:variant>
      <vt:variant>
        <vt:i4>5</vt:i4>
      </vt:variant>
      <vt:variant>
        <vt:lpwstr/>
      </vt:variant>
      <vt:variant>
        <vt:lpwstr>_Toc355261699</vt:lpwstr>
      </vt:variant>
      <vt:variant>
        <vt:i4>1572918</vt:i4>
      </vt:variant>
      <vt:variant>
        <vt:i4>221</vt:i4>
      </vt:variant>
      <vt:variant>
        <vt:i4>0</vt:i4>
      </vt:variant>
      <vt:variant>
        <vt:i4>5</vt:i4>
      </vt:variant>
      <vt:variant>
        <vt:lpwstr/>
      </vt:variant>
      <vt:variant>
        <vt:lpwstr>_Toc355261698</vt:lpwstr>
      </vt:variant>
      <vt:variant>
        <vt:i4>1572918</vt:i4>
      </vt:variant>
      <vt:variant>
        <vt:i4>215</vt:i4>
      </vt:variant>
      <vt:variant>
        <vt:i4>0</vt:i4>
      </vt:variant>
      <vt:variant>
        <vt:i4>5</vt:i4>
      </vt:variant>
      <vt:variant>
        <vt:lpwstr/>
      </vt:variant>
      <vt:variant>
        <vt:lpwstr>_Toc355261697</vt:lpwstr>
      </vt:variant>
      <vt:variant>
        <vt:i4>1572918</vt:i4>
      </vt:variant>
      <vt:variant>
        <vt:i4>209</vt:i4>
      </vt:variant>
      <vt:variant>
        <vt:i4>0</vt:i4>
      </vt:variant>
      <vt:variant>
        <vt:i4>5</vt:i4>
      </vt:variant>
      <vt:variant>
        <vt:lpwstr/>
      </vt:variant>
      <vt:variant>
        <vt:lpwstr>_Toc355261696</vt:lpwstr>
      </vt:variant>
      <vt:variant>
        <vt:i4>1572918</vt:i4>
      </vt:variant>
      <vt:variant>
        <vt:i4>203</vt:i4>
      </vt:variant>
      <vt:variant>
        <vt:i4>0</vt:i4>
      </vt:variant>
      <vt:variant>
        <vt:i4>5</vt:i4>
      </vt:variant>
      <vt:variant>
        <vt:lpwstr/>
      </vt:variant>
      <vt:variant>
        <vt:lpwstr>_Toc355261695</vt:lpwstr>
      </vt:variant>
      <vt:variant>
        <vt:i4>1572918</vt:i4>
      </vt:variant>
      <vt:variant>
        <vt:i4>197</vt:i4>
      </vt:variant>
      <vt:variant>
        <vt:i4>0</vt:i4>
      </vt:variant>
      <vt:variant>
        <vt:i4>5</vt:i4>
      </vt:variant>
      <vt:variant>
        <vt:lpwstr/>
      </vt:variant>
      <vt:variant>
        <vt:lpwstr>_Toc355261694</vt:lpwstr>
      </vt:variant>
      <vt:variant>
        <vt:i4>1572918</vt:i4>
      </vt:variant>
      <vt:variant>
        <vt:i4>191</vt:i4>
      </vt:variant>
      <vt:variant>
        <vt:i4>0</vt:i4>
      </vt:variant>
      <vt:variant>
        <vt:i4>5</vt:i4>
      </vt:variant>
      <vt:variant>
        <vt:lpwstr/>
      </vt:variant>
      <vt:variant>
        <vt:lpwstr>_Toc355261693</vt:lpwstr>
      </vt:variant>
      <vt:variant>
        <vt:i4>1572918</vt:i4>
      </vt:variant>
      <vt:variant>
        <vt:i4>185</vt:i4>
      </vt:variant>
      <vt:variant>
        <vt:i4>0</vt:i4>
      </vt:variant>
      <vt:variant>
        <vt:i4>5</vt:i4>
      </vt:variant>
      <vt:variant>
        <vt:lpwstr/>
      </vt:variant>
      <vt:variant>
        <vt:lpwstr>_Toc355261692</vt:lpwstr>
      </vt:variant>
      <vt:variant>
        <vt:i4>1572918</vt:i4>
      </vt:variant>
      <vt:variant>
        <vt:i4>179</vt:i4>
      </vt:variant>
      <vt:variant>
        <vt:i4>0</vt:i4>
      </vt:variant>
      <vt:variant>
        <vt:i4>5</vt:i4>
      </vt:variant>
      <vt:variant>
        <vt:lpwstr/>
      </vt:variant>
      <vt:variant>
        <vt:lpwstr>_Toc355261691</vt:lpwstr>
      </vt:variant>
      <vt:variant>
        <vt:i4>1572918</vt:i4>
      </vt:variant>
      <vt:variant>
        <vt:i4>173</vt:i4>
      </vt:variant>
      <vt:variant>
        <vt:i4>0</vt:i4>
      </vt:variant>
      <vt:variant>
        <vt:i4>5</vt:i4>
      </vt:variant>
      <vt:variant>
        <vt:lpwstr/>
      </vt:variant>
      <vt:variant>
        <vt:lpwstr>_Toc355261690</vt:lpwstr>
      </vt:variant>
      <vt:variant>
        <vt:i4>1638454</vt:i4>
      </vt:variant>
      <vt:variant>
        <vt:i4>167</vt:i4>
      </vt:variant>
      <vt:variant>
        <vt:i4>0</vt:i4>
      </vt:variant>
      <vt:variant>
        <vt:i4>5</vt:i4>
      </vt:variant>
      <vt:variant>
        <vt:lpwstr/>
      </vt:variant>
      <vt:variant>
        <vt:lpwstr>_Toc355261689</vt:lpwstr>
      </vt:variant>
      <vt:variant>
        <vt:i4>1638454</vt:i4>
      </vt:variant>
      <vt:variant>
        <vt:i4>161</vt:i4>
      </vt:variant>
      <vt:variant>
        <vt:i4>0</vt:i4>
      </vt:variant>
      <vt:variant>
        <vt:i4>5</vt:i4>
      </vt:variant>
      <vt:variant>
        <vt:lpwstr/>
      </vt:variant>
      <vt:variant>
        <vt:lpwstr>_Toc355261688</vt:lpwstr>
      </vt:variant>
      <vt:variant>
        <vt:i4>1638454</vt:i4>
      </vt:variant>
      <vt:variant>
        <vt:i4>155</vt:i4>
      </vt:variant>
      <vt:variant>
        <vt:i4>0</vt:i4>
      </vt:variant>
      <vt:variant>
        <vt:i4>5</vt:i4>
      </vt:variant>
      <vt:variant>
        <vt:lpwstr/>
      </vt:variant>
      <vt:variant>
        <vt:lpwstr>_Toc355261687</vt:lpwstr>
      </vt:variant>
      <vt:variant>
        <vt:i4>1638454</vt:i4>
      </vt:variant>
      <vt:variant>
        <vt:i4>149</vt:i4>
      </vt:variant>
      <vt:variant>
        <vt:i4>0</vt:i4>
      </vt:variant>
      <vt:variant>
        <vt:i4>5</vt:i4>
      </vt:variant>
      <vt:variant>
        <vt:lpwstr/>
      </vt:variant>
      <vt:variant>
        <vt:lpwstr>_Toc355261686</vt:lpwstr>
      </vt:variant>
      <vt:variant>
        <vt:i4>1638454</vt:i4>
      </vt:variant>
      <vt:variant>
        <vt:i4>143</vt:i4>
      </vt:variant>
      <vt:variant>
        <vt:i4>0</vt:i4>
      </vt:variant>
      <vt:variant>
        <vt:i4>5</vt:i4>
      </vt:variant>
      <vt:variant>
        <vt:lpwstr/>
      </vt:variant>
      <vt:variant>
        <vt:lpwstr>_Toc355261685</vt:lpwstr>
      </vt:variant>
      <vt:variant>
        <vt:i4>1638454</vt:i4>
      </vt:variant>
      <vt:variant>
        <vt:i4>137</vt:i4>
      </vt:variant>
      <vt:variant>
        <vt:i4>0</vt:i4>
      </vt:variant>
      <vt:variant>
        <vt:i4>5</vt:i4>
      </vt:variant>
      <vt:variant>
        <vt:lpwstr/>
      </vt:variant>
      <vt:variant>
        <vt:lpwstr>_Toc355261684</vt:lpwstr>
      </vt:variant>
      <vt:variant>
        <vt:i4>1638454</vt:i4>
      </vt:variant>
      <vt:variant>
        <vt:i4>131</vt:i4>
      </vt:variant>
      <vt:variant>
        <vt:i4>0</vt:i4>
      </vt:variant>
      <vt:variant>
        <vt:i4>5</vt:i4>
      </vt:variant>
      <vt:variant>
        <vt:lpwstr/>
      </vt:variant>
      <vt:variant>
        <vt:lpwstr>_Toc355261683</vt:lpwstr>
      </vt:variant>
      <vt:variant>
        <vt:i4>1638454</vt:i4>
      </vt:variant>
      <vt:variant>
        <vt:i4>125</vt:i4>
      </vt:variant>
      <vt:variant>
        <vt:i4>0</vt:i4>
      </vt:variant>
      <vt:variant>
        <vt:i4>5</vt:i4>
      </vt:variant>
      <vt:variant>
        <vt:lpwstr/>
      </vt:variant>
      <vt:variant>
        <vt:lpwstr>_Toc355261682</vt:lpwstr>
      </vt:variant>
      <vt:variant>
        <vt:i4>1638454</vt:i4>
      </vt:variant>
      <vt:variant>
        <vt:i4>119</vt:i4>
      </vt:variant>
      <vt:variant>
        <vt:i4>0</vt:i4>
      </vt:variant>
      <vt:variant>
        <vt:i4>5</vt:i4>
      </vt:variant>
      <vt:variant>
        <vt:lpwstr/>
      </vt:variant>
      <vt:variant>
        <vt:lpwstr>_Toc355261681</vt:lpwstr>
      </vt:variant>
      <vt:variant>
        <vt:i4>1638454</vt:i4>
      </vt:variant>
      <vt:variant>
        <vt:i4>113</vt:i4>
      </vt:variant>
      <vt:variant>
        <vt:i4>0</vt:i4>
      </vt:variant>
      <vt:variant>
        <vt:i4>5</vt:i4>
      </vt:variant>
      <vt:variant>
        <vt:lpwstr/>
      </vt:variant>
      <vt:variant>
        <vt:lpwstr>_Toc355261680</vt:lpwstr>
      </vt:variant>
      <vt:variant>
        <vt:i4>1441846</vt:i4>
      </vt:variant>
      <vt:variant>
        <vt:i4>107</vt:i4>
      </vt:variant>
      <vt:variant>
        <vt:i4>0</vt:i4>
      </vt:variant>
      <vt:variant>
        <vt:i4>5</vt:i4>
      </vt:variant>
      <vt:variant>
        <vt:lpwstr/>
      </vt:variant>
      <vt:variant>
        <vt:lpwstr>_Toc355261679</vt:lpwstr>
      </vt:variant>
      <vt:variant>
        <vt:i4>1441846</vt:i4>
      </vt:variant>
      <vt:variant>
        <vt:i4>101</vt:i4>
      </vt:variant>
      <vt:variant>
        <vt:i4>0</vt:i4>
      </vt:variant>
      <vt:variant>
        <vt:i4>5</vt:i4>
      </vt:variant>
      <vt:variant>
        <vt:lpwstr/>
      </vt:variant>
      <vt:variant>
        <vt:lpwstr>_Toc355261678</vt:lpwstr>
      </vt:variant>
      <vt:variant>
        <vt:i4>1441846</vt:i4>
      </vt:variant>
      <vt:variant>
        <vt:i4>95</vt:i4>
      </vt:variant>
      <vt:variant>
        <vt:i4>0</vt:i4>
      </vt:variant>
      <vt:variant>
        <vt:i4>5</vt:i4>
      </vt:variant>
      <vt:variant>
        <vt:lpwstr/>
      </vt:variant>
      <vt:variant>
        <vt:lpwstr>_Toc355261677</vt:lpwstr>
      </vt:variant>
      <vt:variant>
        <vt:i4>1441846</vt:i4>
      </vt:variant>
      <vt:variant>
        <vt:i4>89</vt:i4>
      </vt:variant>
      <vt:variant>
        <vt:i4>0</vt:i4>
      </vt:variant>
      <vt:variant>
        <vt:i4>5</vt:i4>
      </vt:variant>
      <vt:variant>
        <vt:lpwstr/>
      </vt:variant>
      <vt:variant>
        <vt:lpwstr>_Toc355261676</vt:lpwstr>
      </vt:variant>
      <vt:variant>
        <vt:i4>1441846</vt:i4>
      </vt:variant>
      <vt:variant>
        <vt:i4>83</vt:i4>
      </vt:variant>
      <vt:variant>
        <vt:i4>0</vt:i4>
      </vt:variant>
      <vt:variant>
        <vt:i4>5</vt:i4>
      </vt:variant>
      <vt:variant>
        <vt:lpwstr/>
      </vt:variant>
      <vt:variant>
        <vt:lpwstr>_Toc355261675</vt:lpwstr>
      </vt:variant>
      <vt:variant>
        <vt:i4>1441846</vt:i4>
      </vt:variant>
      <vt:variant>
        <vt:i4>77</vt:i4>
      </vt:variant>
      <vt:variant>
        <vt:i4>0</vt:i4>
      </vt:variant>
      <vt:variant>
        <vt:i4>5</vt:i4>
      </vt:variant>
      <vt:variant>
        <vt:lpwstr/>
      </vt:variant>
      <vt:variant>
        <vt:lpwstr>_Toc355261674</vt:lpwstr>
      </vt:variant>
      <vt:variant>
        <vt:i4>1441846</vt:i4>
      </vt:variant>
      <vt:variant>
        <vt:i4>71</vt:i4>
      </vt:variant>
      <vt:variant>
        <vt:i4>0</vt:i4>
      </vt:variant>
      <vt:variant>
        <vt:i4>5</vt:i4>
      </vt:variant>
      <vt:variant>
        <vt:lpwstr/>
      </vt:variant>
      <vt:variant>
        <vt:lpwstr>_Toc355261673</vt:lpwstr>
      </vt:variant>
      <vt:variant>
        <vt:i4>1441846</vt:i4>
      </vt:variant>
      <vt:variant>
        <vt:i4>65</vt:i4>
      </vt:variant>
      <vt:variant>
        <vt:i4>0</vt:i4>
      </vt:variant>
      <vt:variant>
        <vt:i4>5</vt:i4>
      </vt:variant>
      <vt:variant>
        <vt:lpwstr/>
      </vt:variant>
      <vt:variant>
        <vt:lpwstr>_Toc355261672</vt:lpwstr>
      </vt:variant>
      <vt:variant>
        <vt:i4>1441846</vt:i4>
      </vt:variant>
      <vt:variant>
        <vt:i4>59</vt:i4>
      </vt:variant>
      <vt:variant>
        <vt:i4>0</vt:i4>
      </vt:variant>
      <vt:variant>
        <vt:i4>5</vt:i4>
      </vt:variant>
      <vt:variant>
        <vt:lpwstr/>
      </vt:variant>
      <vt:variant>
        <vt:lpwstr>_Toc355261671</vt:lpwstr>
      </vt:variant>
      <vt:variant>
        <vt:i4>1441846</vt:i4>
      </vt:variant>
      <vt:variant>
        <vt:i4>53</vt:i4>
      </vt:variant>
      <vt:variant>
        <vt:i4>0</vt:i4>
      </vt:variant>
      <vt:variant>
        <vt:i4>5</vt:i4>
      </vt:variant>
      <vt:variant>
        <vt:lpwstr/>
      </vt:variant>
      <vt:variant>
        <vt:lpwstr>_Toc355261670</vt:lpwstr>
      </vt:variant>
      <vt:variant>
        <vt:i4>1507382</vt:i4>
      </vt:variant>
      <vt:variant>
        <vt:i4>47</vt:i4>
      </vt:variant>
      <vt:variant>
        <vt:i4>0</vt:i4>
      </vt:variant>
      <vt:variant>
        <vt:i4>5</vt:i4>
      </vt:variant>
      <vt:variant>
        <vt:lpwstr/>
      </vt:variant>
      <vt:variant>
        <vt:lpwstr>_Toc355261669</vt:lpwstr>
      </vt:variant>
      <vt:variant>
        <vt:i4>1507382</vt:i4>
      </vt:variant>
      <vt:variant>
        <vt:i4>41</vt:i4>
      </vt:variant>
      <vt:variant>
        <vt:i4>0</vt:i4>
      </vt:variant>
      <vt:variant>
        <vt:i4>5</vt:i4>
      </vt:variant>
      <vt:variant>
        <vt:lpwstr/>
      </vt:variant>
      <vt:variant>
        <vt:lpwstr>_Toc355261668</vt:lpwstr>
      </vt:variant>
      <vt:variant>
        <vt:i4>1507382</vt:i4>
      </vt:variant>
      <vt:variant>
        <vt:i4>35</vt:i4>
      </vt:variant>
      <vt:variant>
        <vt:i4>0</vt:i4>
      </vt:variant>
      <vt:variant>
        <vt:i4>5</vt:i4>
      </vt:variant>
      <vt:variant>
        <vt:lpwstr/>
      </vt:variant>
      <vt:variant>
        <vt:lpwstr>_Toc355261667</vt:lpwstr>
      </vt:variant>
      <vt:variant>
        <vt:i4>1507382</vt:i4>
      </vt:variant>
      <vt:variant>
        <vt:i4>29</vt:i4>
      </vt:variant>
      <vt:variant>
        <vt:i4>0</vt:i4>
      </vt:variant>
      <vt:variant>
        <vt:i4>5</vt:i4>
      </vt:variant>
      <vt:variant>
        <vt:lpwstr/>
      </vt:variant>
      <vt:variant>
        <vt:lpwstr>_Toc355261666</vt:lpwstr>
      </vt:variant>
      <vt:variant>
        <vt:i4>1507382</vt:i4>
      </vt:variant>
      <vt:variant>
        <vt:i4>23</vt:i4>
      </vt:variant>
      <vt:variant>
        <vt:i4>0</vt:i4>
      </vt:variant>
      <vt:variant>
        <vt:i4>5</vt:i4>
      </vt:variant>
      <vt:variant>
        <vt:lpwstr/>
      </vt:variant>
      <vt:variant>
        <vt:lpwstr>_Toc355261665</vt:lpwstr>
      </vt:variant>
      <vt:variant>
        <vt:i4>1507382</vt:i4>
      </vt:variant>
      <vt:variant>
        <vt:i4>17</vt:i4>
      </vt:variant>
      <vt:variant>
        <vt:i4>0</vt:i4>
      </vt:variant>
      <vt:variant>
        <vt:i4>5</vt:i4>
      </vt:variant>
      <vt:variant>
        <vt:lpwstr/>
      </vt:variant>
      <vt:variant>
        <vt:lpwstr>_Toc355261664</vt:lpwstr>
      </vt:variant>
      <vt:variant>
        <vt:i4>1507382</vt:i4>
      </vt:variant>
      <vt:variant>
        <vt:i4>11</vt:i4>
      </vt:variant>
      <vt:variant>
        <vt:i4>0</vt:i4>
      </vt:variant>
      <vt:variant>
        <vt:i4>5</vt:i4>
      </vt:variant>
      <vt:variant>
        <vt:lpwstr/>
      </vt:variant>
      <vt:variant>
        <vt:lpwstr>_Toc355261663</vt:lpwstr>
      </vt:variant>
      <vt:variant>
        <vt:i4>1507382</vt:i4>
      </vt:variant>
      <vt:variant>
        <vt:i4>5</vt:i4>
      </vt:variant>
      <vt:variant>
        <vt:i4>0</vt:i4>
      </vt:variant>
      <vt:variant>
        <vt:i4>5</vt:i4>
      </vt:variant>
      <vt:variant>
        <vt:lpwstr/>
      </vt:variant>
      <vt:variant>
        <vt:lpwstr>_Toc355261662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dc:title>
  <dc:creator>CNC</dc:creator>
  <cp:lastModifiedBy>Merienne Eugénie</cp:lastModifiedBy>
  <cp:revision>7</cp:revision>
  <cp:lastPrinted>2019-04-03T09:25:00Z</cp:lastPrinted>
  <dcterms:created xsi:type="dcterms:W3CDTF">2026-02-03T16:38:00Z</dcterms:created>
  <dcterms:modified xsi:type="dcterms:W3CDTF">2026-02-04T17:01:00Z</dcterms:modified>
</cp:coreProperties>
</file>